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0F97" w14:textId="20340AD3" w:rsidR="00EF458E" w:rsidRPr="00550A2F" w:rsidRDefault="00EF458E" w:rsidP="00550A2F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23. </w:t>
      </w:r>
      <w:r w:rsidRPr="0093071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EB3103">
        <w:rPr>
          <w:b/>
          <w:vertAlign w:val="superscript"/>
          <w:lang w:val="en-US"/>
        </w:rPr>
        <w:t xml:space="preserve"> </w:t>
      </w:r>
      <w:r w:rsidRPr="00C76702">
        <w:rPr>
          <w:b/>
          <w:vertAlign w:val="superscript"/>
          <w:lang w:val="pt-BR"/>
        </w:rPr>
        <w:t>†</w:t>
      </w:r>
      <w:r>
        <w:rPr>
          <w:rFonts w:cs="ArialMT"/>
          <w:lang w:val="en-US" w:eastAsia="el-GR"/>
        </w:rPr>
        <w:t xml:space="preserve">, </w:t>
      </w:r>
      <w:r w:rsidRPr="0093071D">
        <w:rPr>
          <w:rFonts w:cs="ArialMT"/>
          <w:lang w:val="en-US" w:eastAsia="el-GR"/>
        </w:rPr>
        <w:t>Topakas E.,</w:t>
      </w:r>
      <w:r>
        <w:rPr>
          <w:rFonts w:cs="ArialMT"/>
          <w:lang w:val="en-US" w:eastAsia="el-GR"/>
        </w:rPr>
        <w:t xml:space="preserve"> Christakopoulos P., Chrysina E.D.</w:t>
      </w:r>
      <w:r w:rsidRPr="00EB3103">
        <w:rPr>
          <w:b/>
          <w:vertAlign w:val="superscript"/>
          <w:lang w:val="en-US"/>
        </w:rPr>
        <w:t xml:space="preserve"> </w:t>
      </w:r>
      <w:r w:rsidRPr="00C76702">
        <w:rPr>
          <w:b/>
          <w:vertAlign w:val="superscript"/>
          <w:lang w:val="pt-BR"/>
        </w:rPr>
        <w:t>†</w:t>
      </w:r>
      <w:r>
        <w:rPr>
          <w:b/>
          <w:vertAlign w:val="superscript"/>
          <w:lang w:val="pt-BR"/>
        </w:rPr>
        <w:t xml:space="preserve"> </w:t>
      </w:r>
      <w:r w:rsidRPr="002B29F0">
        <w:rPr>
          <w:lang w:val="pt-BR"/>
        </w:rPr>
        <w:t>(2020)</w:t>
      </w:r>
      <w:r>
        <w:rPr>
          <w:lang w:val="pt-BR"/>
        </w:rPr>
        <w:t xml:space="preserve"> </w:t>
      </w:r>
      <w:r w:rsidRPr="002B29F0">
        <w:rPr>
          <w:b/>
          <w:lang w:val="pt-BR"/>
        </w:rPr>
        <w:t xml:space="preserve">The crystal structure of a Fusarium oxysporum feruloyl esterase that belongs to the tannase </w:t>
      </w:r>
      <w:r>
        <w:rPr>
          <w:b/>
          <w:lang w:val="pt-BR"/>
        </w:rPr>
        <w:t>family</w:t>
      </w:r>
      <w:r>
        <w:rPr>
          <w:lang w:val="pt-BR"/>
        </w:rPr>
        <w:t xml:space="preserve"> FEBS Letters, 594(11): 1738-1749</w:t>
      </w:r>
    </w:p>
    <w:p w14:paraId="2A901050" w14:textId="77777777" w:rsidR="00EF458E" w:rsidRPr="002E252F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22. </w:t>
      </w:r>
      <w:r w:rsidRPr="002E252F">
        <w:rPr>
          <w:rFonts w:cs="ArialMT"/>
          <w:lang w:val="en-US" w:eastAsia="el-GR"/>
        </w:rPr>
        <w:t xml:space="preserve">Karavassili </w:t>
      </w:r>
      <w:r>
        <w:rPr>
          <w:rFonts w:cs="ArialMT"/>
          <w:lang w:val="en-US" w:eastAsia="el-GR"/>
        </w:rPr>
        <w:t>F.</w:t>
      </w:r>
      <w:r w:rsidRPr="002E252F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2E252F">
        <w:rPr>
          <w:rFonts w:cs="ArialMT"/>
          <w:lang w:val="en-US" w:eastAsia="el-GR"/>
        </w:rPr>
        <w:t>Valmas</w:t>
      </w:r>
      <w:r>
        <w:rPr>
          <w:rFonts w:cs="ArialMT"/>
          <w:lang w:val="en-US" w:eastAsia="el-GR"/>
        </w:rPr>
        <w:t xml:space="preserve"> A., </w:t>
      </w:r>
      <w:r w:rsidRPr="000C3E59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2E252F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2E252F">
        <w:rPr>
          <w:rFonts w:cs="ArialMT"/>
          <w:lang w:val="en-US" w:eastAsia="el-GR"/>
        </w:rPr>
        <w:t>Giannopoulou</w:t>
      </w:r>
      <w:r>
        <w:rPr>
          <w:rFonts w:cs="ArialMT"/>
          <w:lang w:val="en-US" w:eastAsia="el-GR"/>
        </w:rPr>
        <w:t xml:space="preserve"> E. A., </w:t>
      </w:r>
      <w:r w:rsidRPr="002E252F">
        <w:rPr>
          <w:rFonts w:cs="ArialMT"/>
          <w:lang w:val="en-US" w:eastAsia="el-GR"/>
        </w:rPr>
        <w:t>Fili</w:t>
      </w:r>
      <w:r>
        <w:rPr>
          <w:rFonts w:cs="ArialMT"/>
          <w:lang w:val="en-US" w:eastAsia="el-GR"/>
        </w:rPr>
        <w:t xml:space="preserve"> S.</w:t>
      </w:r>
      <w:r w:rsidRPr="002E252F">
        <w:rPr>
          <w:rFonts w:cs="ArialMT"/>
          <w:lang w:val="en-US" w:eastAsia="el-GR"/>
        </w:rPr>
        <w:t>, Norrman</w:t>
      </w:r>
      <w:r>
        <w:rPr>
          <w:rFonts w:cs="ArialMT"/>
          <w:lang w:val="en-US" w:eastAsia="el-GR"/>
        </w:rPr>
        <w:t xml:space="preserve"> M., </w:t>
      </w:r>
      <w:r w:rsidRPr="002E252F">
        <w:rPr>
          <w:rFonts w:cs="ArialMT"/>
          <w:lang w:val="en-US" w:eastAsia="el-GR"/>
        </w:rPr>
        <w:t>Schluckebier</w:t>
      </w:r>
      <w:r>
        <w:rPr>
          <w:rFonts w:cs="ArialMT"/>
          <w:lang w:val="en-US" w:eastAsia="el-GR"/>
        </w:rPr>
        <w:t xml:space="preserve"> G.</w:t>
      </w:r>
      <w:r w:rsidRPr="002E252F">
        <w:rPr>
          <w:rFonts w:cs="ArialMT"/>
          <w:lang w:val="en-US" w:eastAsia="el-GR"/>
        </w:rPr>
        <w:t>,</w:t>
      </w:r>
      <w:r>
        <w:rPr>
          <w:rFonts w:ascii="Arial" w:hAnsi="Arial" w:cs="Arial"/>
          <w:lang w:val="en-US" w:eastAsia="el-GR"/>
        </w:rPr>
        <w:t xml:space="preserve"> </w:t>
      </w:r>
      <w:r w:rsidRPr="002E252F">
        <w:rPr>
          <w:rFonts w:cs="ArialMT"/>
          <w:lang w:val="en-US" w:eastAsia="el-GR"/>
        </w:rPr>
        <w:t>Beckers</w:t>
      </w:r>
      <w:r>
        <w:rPr>
          <w:rFonts w:cs="ArialMT"/>
          <w:lang w:val="en-US" w:eastAsia="el-GR"/>
        </w:rPr>
        <w:t xml:space="preserve"> D.</w:t>
      </w:r>
      <w:r w:rsidRPr="002E252F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2E252F">
        <w:rPr>
          <w:rFonts w:cs="ArialMT"/>
          <w:lang w:val="en-US" w:eastAsia="el-GR"/>
        </w:rPr>
        <w:t>Fitch</w:t>
      </w:r>
      <w:r>
        <w:rPr>
          <w:rFonts w:cs="ArialMT"/>
          <w:lang w:val="en-US" w:eastAsia="el-GR"/>
        </w:rPr>
        <w:t xml:space="preserve"> A.N.</w:t>
      </w:r>
      <w:r w:rsidRPr="002E252F">
        <w:rPr>
          <w:rFonts w:cs="ArialMT"/>
          <w:lang w:val="en-US" w:eastAsia="el-GR"/>
        </w:rPr>
        <w:t>,</w:t>
      </w:r>
      <w:r>
        <w:rPr>
          <w:rFonts w:ascii="Cambria Math" w:hAnsi="Cambria Math" w:cs="Cambria Math"/>
          <w:lang w:val="en-US" w:eastAsia="el-GR"/>
        </w:rPr>
        <w:t xml:space="preserve"> </w:t>
      </w:r>
      <w:r w:rsidRPr="002E252F">
        <w:rPr>
          <w:rFonts w:cs="ArialMT"/>
          <w:lang w:val="en-US" w:eastAsia="el-GR"/>
        </w:rPr>
        <w:t>Margiolaki</w:t>
      </w:r>
      <w:r>
        <w:rPr>
          <w:rFonts w:cs="ArialMT"/>
          <w:lang w:val="en-US" w:eastAsia="el-GR"/>
        </w:rPr>
        <w:t xml:space="preserve"> I. (2020)</w:t>
      </w:r>
      <w:r w:rsidRPr="000C3E59">
        <w:rPr>
          <w:lang w:val="en-US"/>
        </w:rPr>
        <w:t xml:space="preserve"> </w:t>
      </w:r>
      <w:r w:rsidRPr="000C3E59">
        <w:rPr>
          <w:rFonts w:cs="ArialMT"/>
          <w:b/>
          <w:lang w:val="en-US" w:eastAsia="el-GR"/>
        </w:rPr>
        <w:t xml:space="preserve">Exploring the complex map of insulin polymorphism: A novel crystalline form in the presence of m </w:t>
      </w:r>
      <w:r>
        <w:rPr>
          <w:rFonts w:cs="ArialMT"/>
          <w:b/>
          <w:lang w:val="en-US" w:eastAsia="el-GR"/>
        </w:rPr>
        <w:t xml:space="preserve">– </w:t>
      </w:r>
      <w:r w:rsidRPr="000C3E59">
        <w:rPr>
          <w:rFonts w:cs="ArialMT"/>
          <w:b/>
          <w:lang w:val="en-US" w:eastAsia="el-GR"/>
        </w:rPr>
        <w:t>cresol</w:t>
      </w:r>
      <w:r>
        <w:rPr>
          <w:rFonts w:cs="ArialMT"/>
          <w:b/>
          <w:lang w:val="en-US" w:eastAsia="el-GR"/>
        </w:rPr>
        <w:t>.</w:t>
      </w:r>
      <w:r>
        <w:rPr>
          <w:rFonts w:cs="ArialMT"/>
          <w:lang w:val="en-US" w:eastAsia="el-GR"/>
        </w:rPr>
        <w:t xml:space="preserve"> Acta Crystallographica Section D, 76</w:t>
      </w:r>
      <w:r w:rsidRPr="002B29F0">
        <w:rPr>
          <w:rFonts w:cs="ArialMT"/>
          <w:lang w:val="en-US" w:eastAsia="el-GR"/>
        </w:rPr>
        <w:t xml:space="preserve">: </w:t>
      </w:r>
      <w:r>
        <w:rPr>
          <w:rFonts w:cs="ArialMT"/>
          <w:lang w:val="en-US" w:eastAsia="el-GR"/>
        </w:rPr>
        <w:t>366-374</w:t>
      </w:r>
    </w:p>
    <w:p w14:paraId="73CE9BA9" w14:textId="77777777" w:rsidR="00EF458E" w:rsidRPr="002E252F" w:rsidRDefault="00EF458E" w:rsidP="00EF458E">
      <w:pPr>
        <w:autoSpaceDE w:val="0"/>
        <w:autoSpaceDN w:val="0"/>
        <w:adjustRightInd w:val="0"/>
        <w:ind w:left="709" w:hanging="567"/>
        <w:rPr>
          <w:rFonts w:cs="ArialMT"/>
          <w:b/>
          <w:lang w:val="en-US" w:eastAsia="el-GR"/>
        </w:rPr>
      </w:pPr>
      <w:r>
        <w:rPr>
          <w:rFonts w:cs="ArialMT"/>
          <w:lang w:val="en-US" w:eastAsia="el-GR"/>
        </w:rPr>
        <w:t xml:space="preserve">21. </w:t>
      </w:r>
      <w:r w:rsidRPr="00034F59">
        <w:rPr>
          <w:rFonts w:cs="ArialMT"/>
          <w:lang w:val="en-US" w:eastAsia="el-GR"/>
        </w:rPr>
        <w:t>Petrović</w:t>
      </w:r>
      <w:r>
        <w:rPr>
          <w:rFonts w:cs="ArialMT"/>
          <w:lang w:val="en-US" w:eastAsia="el-GR"/>
        </w:rPr>
        <w:t xml:space="preserve"> D.M.</w:t>
      </w:r>
      <w:r w:rsidRPr="00034F59">
        <w:rPr>
          <w:rFonts w:cs="ArialMT"/>
          <w:lang w:val="en-US" w:eastAsia="el-GR"/>
        </w:rPr>
        <w:t>, Várnai</w:t>
      </w:r>
      <w:r>
        <w:rPr>
          <w:rFonts w:cs="ArialMT"/>
          <w:lang w:val="en-US" w:eastAsia="el-GR"/>
        </w:rPr>
        <w:t xml:space="preserve"> A.</w:t>
      </w:r>
      <w:r w:rsidRPr="00034F59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2E252F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034F59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034F59">
        <w:rPr>
          <w:rFonts w:cs="ArialMT"/>
          <w:lang w:val="en-US" w:eastAsia="el-GR"/>
        </w:rPr>
        <w:t>Mathiesen</w:t>
      </w:r>
      <w:r>
        <w:rPr>
          <w:rFonts w:cs="ArialMT"/>
          <w:lang w:val="en-US" w:eastAsia="el-GR"/>
        </w:rPr>
        <w:t xml:space="preserve"> G.</w:t>
      </w:r>
      <w:r w:rsidRPr="00034F59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034F59">
        <w:rPr>
          <w:rFonts w:cs="ArialMT"/>
          <w:lang w:val="en-US" w:eastAsia="el-GR"/>
        </w:rPr>
        <w:t>Sandgren</w:t>
      </w:r>
      <w:r>
        <w:rPr>
          <w:rFonts w:cs="ArialMT"/>
          <w:lang w:val="en-US" w:eastAsia="el-GR"/>
        </w:rPr>
        <w:t xml:space="preserve"> M.</w:t>
      </w:r>
      <w:r w:rsidRPr="00034F59">
        <w:rPr>
          <w:rFonts w:cs="ArialMT"/>
          <w:lang w:val="en-US" w:eastAsia="el-GR"/>
        </w:rPr>
        <w:t>, Westereng</w:t>
      </w:r>
      <w:r>
        <w:rPr>
          <w:rFonts w:cs="ArialMT"/>
          <w:lang w:val="en-US" w:eastAsia="el-GR"/>
        </w:rPr>
        <w:t xml:space="preserve">, </w:t>
      </w:r>
      <w:r w:rsidRPr="00034F59">
        <w:rPr>
          <w:rFonts w:cs="ArialMT"/>
          <w:lang w:val="en-US" w:eastAsia="el-GR"/>
        </w:rPr>
        <w:t>Eijsink</w:t>
      </w:r>
      <w:r>
        <w:rPr>
          <w:rFonts w:cs="ArialMT"/>
          <w:lang w:val="en-US" w:eastAsia="el-GR"/>
        </w:rPr>
        <w:t xml:space="preserve"> V.G.H. (2019) </w:t>
      </w:r>
      <w:r w:rsidRPr="002E252F">
        <w:rPr>
          <w:rFonts w:cs="ArialMT"/>
          <w:b/>
          <w:lang w:val="en-US" w:eastAsia="el-GR"/>
        </w:rPr>
        <w:t>Comparison of three seemingly similar lytic polysaccharide monooxygenases from Neurospora crassa suggests different roles in plant biomass degradation</w:t>
      </w:r>
      <w:r>
        <w:rPr>
          <w:rFonts w:cs="ArialMT"/>
          <w:b/>
          <w:lang w:val="en-US" w:eastAsia="el-GR"/>
        </w:rPr>
        <w:t xml:space="preserve">. </w:t>
      </w:r>
      <w:r w:rsidRPr="0093071D">
        <w:rPr>
          <w:rFonts w:cs="ArialMT"/>
          <w:lang w:val="en-US" w:eastAsia="el-GR"/>
        </w:rPr>
        <w:t>J</w:t>
      </w:r>
      <w:r>
        <w:rPr>
          <w:rFonts w:cs="ArialMT"/>
          <w:lang w:val="en-US" w:eastAsia="el-GR"/>
        </w:rPr>
        <w:t>ournal of Biological Chemistry, 294(41): 15068-15081.</w:t>
      </w:r>
    </w:p>
    <w:p w14:paraId="583690FD" w14:textId="77777777" w:rsidR="00EF458E" w:rsidRPr="00A9771E" w:rsidRDefault="00EF458E" w:rsidP="00EF458E">
      <w:pPr>
        <w:autoSpaceDE w:val="0"/>
        <w:autoSpaceDN w:val="0"/>
        <w:adjustRightInd w:val="0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20. Karnaouri A., Antonopoulou I., Zerva A., </w:t>
      </w:r>
      <w:r w:rsidRPr="00A9771E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 xml:space="preserve">., Topakas E., Rova U., Christakopoulos P. (2019) </w:t>
      </w:r>
      <w:r w:rsidRPr="00A9771E">
        <w:rPr>
          <w:rFonts w:cs="ArialMT"/>
          <w:b/>
          <w:lang w:val="en-US" w:eastAsia="el-GR"/>
        </w:rPr>
        <w:t>Thermophilic enzyme systems for efficient conversion of lignocellulose to valuable products: Structural insights and future perspectives for esterases and oxidative catalysts</w:t>
      </w:r>
      <w:r>
        <w:rPr>
          <w:rFonts w:cs="ArialMT"/>
          <w:b/>
          <w:lang w:val="en-US" w:eastAsia="el-GR"/>
        </w:rPr>
        <w:t xml:space="preserve">. </w:t>
      </w:r>
      <w:r>
        <w:rPr>
          <w:rFonts w:cs="ArialMT"/>
          <w:lang w:val="en-US" w:eastAsia="el-GR"/>
        </w:rPr>
        <w:t>Bioresource Technology, 279: 362-372</w:t>
      </w:r>
    </w:p>
    <w:p w14:paraId="406517A5" w14:textId="77777777" w:rsidR="00EF458E" w:rsidRPr="00A9771E" w:rsidRDefault="00EF458E" w:rsidP="00EF458E">
      <w:pPr>
        <w:autoSpaceDE w:val="0"/>
        <w:autoSpaceDN w:val="0"/>
        <w:adjustRightInd w:val="0"/>
        <w:ind w:left="709" w:hanging="567"/>
        <w:rPr>
          <w:rFonts w:cs="ArialMT"/>
          <w:bCs/>
          <w:lang w:val="en-US" w:eastAsia="el-GR"/>
        </w:rPr>
      </w:pPr>
      <w:r>
        <w:rPr>
          <w:rFonts w:cs="ArialMT"/>
          <w:lang w:val="en-US" w:eastAsia="el-GR"/>
        </w:rPr>
        <w:t xml:space="preserve">19. </w:t>
      </w:r>
      <w:r w:rsidRPr="00A65DED">
        <w:rPr>
          <w:rFonts w:cs="ArialMT"/>
          <w:lang w:val="en-US" w:eastAsia="el-GR"/>
        </w:rPr>
        <w:t>Nikolaivits</w:t>
      </w:r>
      <w:r>
        <w:rPr>
          <w:rFonts w:cs="ArialMT"/>
          <w:lang w:val="en-US" w:eastAsia="el-GR"/>
        </w:rPr>
        <w:t xml:space="preserve"> E.</w:t>
      </w:r>
      <w:r w:rsidRPr="00A65DED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Kanelli M.,</w:t>
      </w:r>
      <w:r w:rsidRPr="00A65DED">
        <w:rPr>
          <w:rFonts w:cs="ArialMT"/>
          <w:lang w:val="en-US" w:eastAsia="el-GR"/>
        </w:rPr>
        <w:t> </w:t>
      </w:r>
      <w:r w:rsidRPr="00A65DE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A65DED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A65DED">
        <w:rPr>
          <w:rFonts w:cs="ArialMT"/>
          <w:lang w:val="en-US" w:eastAsia="el-GR"/>
        </w:rPr>
        <w:t>Topakas</w:t>
      </w:r>
      <w:r>
        <w:rPr>
          <w:rFonts w:cs="ArialMT"/>
          <w:lang w:val="en-US" w:eastAsia="el-GR"/>
        </w:rPr>
        <w:t xml:space="preserve"> E. (2018) </w:t>
      </w:r>
      <w:r w:rsidRPr="003F3DC6">
        <w:rPr>
          <w:rFonts w:cs="ArialMT"/>
          <w:b/>
          <w:bCs/>
          <w:lang w:val="en-US" w:eastAsia="el-GR"/>
        </w:rPr>
        <w:t>A Middle-Aged Enzyme Still in Its Prime: Recent Advances in the Field of Cutinases</w:t>
      </w:r>
      <w:r w:rsidRPr="00A9771E">
        <w:rPr>
          <w:rFonts w:cs="ArialMT"/>
          <w:bCs/>
          <w:lang w:val="en-US" w:eastAsia="el-GR"/>
        </w:rPr>
        <w:t>. Catalysts 8(12), 612.</w:t>
      </w:r>
    </w:p>
    <w:p w14:paraId="0148F7B3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18.  </w:t>
      </w:r>
      <w:r w:rsidRPr="00E36BF8">
        <w:rPr>
          <w:rFonts w:cs="ArialMT"/>
          <w:lang w:val="en-US" w:eastAsia="el-GR"/>
        </w:rPr>
        <w:t>Zouraris</w:t>
      </w:r>
      <w:r>
        <w:rPr>
          <w:rFonts w:cs="ArialMT"/>
          <w:lang w:val="en-US" w:eastAsia="el-GR"/>
        </w:rPr>
        <w:t xml:space="preserve"> D., </w:t>
      </w:r>
      <w:r w:rsidRPr="00E36BF8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 xml:space="preserve">., </w:t>
      </w:r>
      <w:r w:rsidRPr="00E36BF8">
        <w:rPr>
          <w:rFonts w:cs="ArialMT"/>
          <w:lang w:val="en-US" w:eastAsia="el-GR"/>
        </w:rPr>
        <w:t>Karnaouri</w:t>
      </w:r>
      <w:r>
        <w:rPr>
          <w:rFonts w:cs="ArialMT"/>
          <w:lang w:val="en-US" w:eastAsia="el-GR"/>
        </w:rPr>
        <w:t xml:space="preserve"> A., </w:t>
      </w:r>
      <w:r w:rsidRPr="00E36BF8">
        <w:rPr>
          <w:rFonts w:cs="ArialMT"/>
          <w:lang w:val="en-US" w:eastAsia="el-GR"/>
        </w:rPr>
        <w:t>Topakas</w:t>
      </w:r>
      <w:r>
        <w:rPr>
          <w:rFonts w:cs="ArialMT"/>
          <w:lang w:val="en-US" w:eastAsia="el-GR"/>
        </w:rPr>
        <w:t xml:space="preserve"> E., </w:t>
      </w:r>
      <w:r w:rsidRPr="00E36BF8">
        <w:rPr>
          <w:rFonts w:cs="ArialMT"/>
          <w:lang w:val="en-US" w:eastAsia="el-GR"/>
        </w:rPr>
        <w:t>Karantonis</w:t>
      </w:r>
      <w:r>
        <w:rPr>
          <w:rFonts w:cs="ArialMT"/>
          <w:lang w:val="en-US" w:eastAsia="el-GR"/>
        </w:rPr>
        <w:t xml:space="preserve"> A. (2018) </w:t>
      </w:r>
      <w:r w:rsidRPr="00E36BF8">
        <w:rPr>
          <w:rFonts w:cs="ArialMT"/>
          <w:b/>
          <w:lang w:val="en-US" w:eastAsia="el-GR"/>
        </w:rPr>
        <w:t>Direct electron transfer of lytic polysaccharide monooxygenases (LPMOs) and determination of their formal potentials by large amplitude Fourier transform alternating current cyclic voltammetry</w:t>
      </w:r>
      <w:r>
        <w:rPr>
          <w:rFonts w:cs="ArialMT"/>
          <w:b/>
          <w:lang w:val="en-US" w:eastAsia="el-GR"/>
        </w:rPr>
        <w:t xml:space="preserve">. </w:t>
      </w:r>
      <w:r w:rsidRPr="00E36BF8">
        <w:rPr>
          <w:rFonts w:cs="ArialMT"/>
          <w:lang w:val="en-US" w:eastAsia="el-GR"/>
        </w:rPr>
        <w:t>Bioelectrochemistry, 124</w:t>
      </w:r>
      <w:r>
        <w:rPr>
          <w:rFonts w:cs="ArialMT"/>
          <w:lang w:val="en-US" w:eastAsia="el-GR"/>
        </w:rPr>
        <w:t>:</w:t>
      </w:r>
      <w:r w:rsidRPr="00E36BF8">
        <w:rPr>
          <w:rFonts w:cs="ArialMT"/>
          <w:lang w:val="en-US" w:eastAsia="el-GR"/>
        </w:rPr>
        <w:t xml:space="preserve"> 149-155. </w:t>
      </w:r>
    </w:p>
    <w:p w14:paraId="675350F0" w14:textId="77777777" w:rsidR="00EF458E" w:rsidRPr="00E36BF8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0254E8E6" w14:textId="77777777" w:rsidR="00EF458E" w:rsidRPr="00A65DED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17. </w:t>
      </w:r>
      <w:r w:rsidRPr="00A65DED">
        <w:rPr>
          <w:rFonts w:cs="ArialMT"/>
          <w:lang w:val="en-US" w:eastAsia="el-GR"/>
        </w:rPr>
        <w:t>Nikolaivits</w:t>
      </w:r>
      <w:r>
        <w:rPr>
          <w:rFonts w:cs="ArialMT"/>
          <w:lang w:val="en-US" w:eastAsia="el-GR"/>
        </w:rPr>
        <w:t xml:space="preserve"> E.</w:t>
      </w:r>
      <w:r w:rsidRPr="00A65DED">
        <w:rPr>
          <w:rFonts w:cs="ArialMT"/>
          <w:lang w:val="en-US" w:eastAsia="el-GR"/>
        </w:rPr>
        <w:t>, </w:t>
      </w:r>
      <w:r w:rsidRPr="00A65DE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A65DED">
        <w:rPr>
          <w:rFonts w:cs="ArialMT"/>
          <w:lang w:val="en-US" w:eastAsia="el-GR"/>
        </w:rPr>
        <w:t>, Karagiannaki</w:t>
      </w:r>
      <w:r>
        <w:rPr>
          <w:rFonts w:cs="ArialMT"/>
          <w:lang w:val="en-US" w:eastAsia="el-GR"/>
        </w:rPr>
        <w:t xml:space="preserve"> I.</w:t>
      </w:r>
      <w:r w:rsidRPr="00A65DED">
        <w:rPr>
          <w:rFonts w:cs="ArialMT"/>
          <w:lang w:val="en-US" w:eastAsia="el-GR"/>
        </w:rPr>
        <w:t>, Chalima</w:t>
      </w:r>
      <w:r>
        <w:rPr>
          <w:rFonts w:cs="ArialMT"/>
          <w:lang w:val="en-US" w:eastAsia="el-GR"/>
        </w:rPr>
        <w:t xml:space="preserve"> A.</w:t>
      </w:r>
      <w:r w:rsidRPr="00A65DED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</w:t>
      </w:r>
      <w:r w:rsidRPr="00A65DED">
        <w:rPr>
          <w:rFonts w:cs="ArialMT"/>
          <w:lang w:val="en-US" w:eastAsia="el-GR"/>
        </w:rPr>
        <w:t>Fishman</w:t>
      </w:r>
      <w:r>
        <w:rPr>
          <w:rFonts w:cs="ArialMT"/>
          <w:lang w:val="en-US" w:eastAsia="el-GR"/>
        </w:rPr>
        <w:t xml:space="preserve"> A.</w:t>
      </w:r>
      <w:r w:rsidRPr="00A65DED">
        <w:rPr>
          <w:rFonts w:cs="ArialMT"/>
          <w:lang w:val="en-US" w:eastAsia="el-GR"/>
        </w:rPr>
        <w:t>, Topakas</w:t>
      </w:r>
      <w:r>
        <w:rPr>
          <w:rFonts w:cs="ArialMT"/>
          <w:lang w:val="en-US" w:eastAsia="el-GR"/>
        </w:rPr>
        <w:t xml:space="preserve"> E. (2018) </w:t>
      </w:r>
      <w:r w:rsidRPr="00A65DED">
        <w:rPr>
          <w:rFonts w:cs="ArialMT"/>
          <w:b/>
          <w:lang w:val="en-US" w:eastAsia="el-GR"/>
        </w:rPr>
        <w:t>Versatile fungal polyphenol oxidase with chlorophenol bioremediation potential: Characterization and protein engineering</w:t>
      </w:r>
      <w:r>
        <w:rPr>
          <w:rFonts w:cs="ArialMT"/>
          <w:b/>
          <w:lang w:val="en-US" w:eastAsia="el-GR"/>
        </w:rPr>
        <w:t xml:space="preserve">. </w:t>
      </w:r>
      <w:r w:rsidRPr="00A65DED">
        <w:rPr>
          <w:rFonts w:cs="ArialMT"/>
          <w:lang w:val="en-US" w:eastAsia="el-GR"/>
        </w:rPr>
        <w:t>Applied and Environmental Microbiology</w:t>
      </w:r>
      <w:r>
        <w:rPr>
          <w:rFonts w:cs="ArialMT"/>
          <w:lang w:val="en-US" w:eastAsia="el-GR"/>
        </w:rPr>
        <w:t xml:space="preserve">, 84(23) </w:t>
      </w:r>
      <w:r w:rsidRPr="00A65DED">
        <w:rPr>
          <w:rFonts w:cs="ArialMT"/>
          <w:lang w:val="en-US" w:eastAsia="el-GR"/>
        </w:rPr>
        <w:t>e01628-18</w:t>
      </w:r>
      <w:r>
        <w:rPr>
          <w:rFonts w:cs="ArialMT"/>
          <w:lang w:val="en-US" w:eastAsia="el-GR"/>
        </w:rPr>
        <w:t>.</w:t>
      </w:r>
    </w:p>
    <w:p w14:paraId="0E77791A" w14:textId="77777777" w:rsidR="00EF458E" w:rsidRPr="00A65DED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40CA5E4D" w14:textId="23B9EE44" w:rsidR="00EF458E" w:rsidRPr="00550A2F" w:rsidRDefault="00EF458E" w:rsidP="00550A2F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x-none" w:eastAsia="el-GR"/>
        </w:rPr>
        <w:t xml:space="preserve">16. </w:t>
      </w:r>
      <w:r>
        <w:rPr>
          <w:rFonts w:cs="ArialMT"/>
          <w:lang w:val="en-US" w:eastAsia="el-GR"/>
        </w:rPr>
        <w:t>Liu B., Kognole A.A.</w:t>
      </w:r>
      <w:proofErr w:type="gramStart"/>
      <w:r>
        <w:rPr>
          <w:rFonts w:cs="ArialMT"/>
          <w:lang w:val="en-US" w:eastAsia="el-GR"/>
        </w:rPr>
        <w:t>,  Wu</w:t>
      </w:r>
      <w:proofErr w:type="gramEnd"/>
      <w:r>
        <w:rPr>
          <w:rFonts w:cs="ArialMT"/>
          <w:lang w:val="en-US" w:eastAsia="el-GR"/>
        </w:rPr>
        <w:t xml:space="preserve"> M.,  Westereng B.,  Crowley, M.F.</w:t>
      </w:r>
      <w:r w:rsidRPr="004B6614">
        <w:rPr>
          <w:rFonts w:cs="ArialMT"/>
          <w:lang w:val="en-US" w:eastAsia="el-GR"/>
        </w:rPr>
        <w:t xml:space="preserve">,  </w:t>
      </w:r>
      <w:r>
        <w:rPr>
          <w:rFonts w:cs="ArialMT"/>
          <w:lang w:val="en-US" w:eastAsia="el-GR"/>
        </w:rPr>
        <w:t xml:space="preserve">Kim, S.,  </w:t>
      </w:r>
      <w:r w:rsidRPr="004B6614">
        <w:rPr>
          <w:rFonts w:cs="ArialMT"/>
          <w:u w:val="single"/>
          <w:lang w:val="en-US" w:eastAsia="el-GR"/>
        </w:rPr>
        <w:t>Dimarogona</w:t>
      </w:r>
      <w:r>
        <w:rPr>
          <w:u w:val="single"/>
          <w:vertAlign w:val="superscript"/>
          <w:lang w:val="en-US"/>
        </w:rPr>
        <w:t xml:space="preserve"> </w:t>
      </w:r>
      <w:r w:rsidRPr="004B6614">
        <w:rPr>
          <w:rFonts w:cs="ArialMT"/>
          <w:u w:val="single"/>
          <w:lang w:val="en-US" w:eastAsia="el-GR"/>
        </w:rPr>
        <w:t>M.</w:t>
      </w:r>
      <w:r w:rsidRPr="004B6614">
        <w:rPr>
          <w:vertAlign w:val="superscript"/>
          <w:lang w:val="pt-BR"/>
        </w:rPr>
        <w:t>†</w:t>
      </w:r>
      <w:r>
        <w:rPr>
          <w:rFonts w:cs="ArialMT"/>
          <w:lang w:val="en-US" w:eastAsia="el-GR"/>
        </w:rPr>
        <w:t>,  Payne C.M</w:t>
      </w:r>
      <w:r w:rsidRPr="004B6614">
        <w:rPr>
          <w:rFonts w:cs="ArialMT"/>
          <w:lang w:val="en-US" w:eastAsia="el-GR"/>
        </w:rPr>
        <w:t>.</w:t>
      </w:r>
      <w:r w:rsidRPr="004B6614">
        <w:rPr>
          <w:vertAlign w:val="superscript"/>
          <w:lang w:val="pt-BR"/>
        </w:rPr>
        <w:t>†</w:t>
      </w:r>
      <w:r w:rsidRPr="004B6614">
        <w:rPr>
          <w:rFonts w:cs="ArialMT"/>
          <w:lang w:val="en-US" w:eastAsia="el-GR"/>
        </w:rPr>
        <w:t>,</w:t>
      </w:r>
      <w:r>
        <w:rPr>
          <w:rFonts w:cs="ArialMT"/>
          <w:lang w:val="en-US" w:eastAsia="el-GR"/>
        </w:rPr>
        <w:t xml:space="preserve">  Sandgren M.</w:t>
      </w:r>
      <w:r w:rsidRPr="004B6614">
        <w:rPr>
          <w:vertAlign w:val="superscript"/>
          <w:lang w:val="pt-BR"/>
        </w:rPr>
        <w:t>†</w:t>
      </w:r>
      <w:r>
        <w:rPr>
          <w:rFonts w:cs="ArialMT"/>
          <w:lang w:val="en-US" w:eastAsia="el-GR"/>
        </w:rPr>
        <w:t xml:space="preserve"> (2018)</w:t>
      </w:r>
      <w:r w:rsidRPr="006C3AA4">
        <w:rPr>
          <w:rFonts w:cs="ArialMT"/>
          <w:lang w:val="en-US" w:eastAsia="el-GR"/>
        </w:rPr>
        <w:t xml:space="preserve"> </w:t>
      </w:r>
      <w:r w:rsidRPr="004B6614">
        <w:rPr>
          <w:rFonts w:cs="ArialMT"/>
          <w:b/>
          <w:lang w:val="en-US" w:eastAsia="el-GR"/>
        </w:rPr>
        <w:t xml:space="preserve">Structural and molecular dynamics studies of a C1-oxidizing lytic polysaccharide monooxygenase from </w:t>
      </w:r>
      <w:r w:rsidRPr="004B6614">
        <w:rPr>
          <w:rFonts w:cs="ArialMT"/>
          <w:b/>
          <w:i/>
          <w:lang w:val="en-US" w:eastAsia="el-GR"/>
        </w:rPr>
        <w:t>Heterobasidion irregulare</w:t>
      </w:r>
      <w:r w:rsidRPr="004B6614">
        <w:rPr>
          <w:rFonts w:cs="ArialMT"/>
          <w:b/>
          <w:lang w:val="en-US" w:eastAsia="el-GR"/>
        </w:rPr>
        <w:t xml:space="preserve"> reveal amino acids important for substrate recognition</w:t>
      </w:r>
      <w:r>
        <w:rPr>
          <w:rFonts w:cs="ArialMT"/>
          <w:lang w:val="en-US" w:eastAsia="el-GR"/>
        </w:rPr>
        <w:t xml:space="preserve">. FEBS Journal, </w:t>
      </w:r>
      <w:r w:rsidRPr="00EB3103">
        <w:rPr>
          <w:rFonts w:cs="ArialMT"/>
          <w:lang w:val="en-US" w:eastAsia="el-GR"/>
        </w:rPr>
        <w:t>285(12): 2225-2242.</w:t>
      </w:r>
    </w:p>
    <w:p w14:paraId="7B76918C" w14:textId="453F2D4E" w:rsidR="00EF458E" w:rsidRPr="00EB3103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 w:rsidRPr="00EB3103">
        <w:rPr>
          <w:b/>
          <w:vertAlign w:val="superscript"/>
          <w:lang w:val="en-US"/>
        </w:rPr>
        <w:t xml:space="preserve">                </w:t>
      </w:r>
    </w:p>
    <w:p w14:paraId="0EBAAD16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15.  Karnaouri A., </w:t>
      </w:r>
      <w:r w:rsidRPr="00B24E21">
        <w:rPr>
          <w:rFonts w:cs="ArialMT"/>
          <w:lang w:val="en-US" w:eastAsia="el-GR"/>
        </w:rPr>
        <w:t>Muraleed</w:t>
      </w:r>
      <w:r>
        <w:rPr>
          <w:rFonts w:cs="ArialMT"/>
          <w:lang w:val="en-US" w:eastAsia="el-GR"/>
        </w:rPr>
        <w:t xml:space="preserve">haran M.N., </w:t>
      </w:r>
      <w:r w:rsidRPr="00622126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., Topakas E., Rova U.,</w:t>
      </w:r>
      <w:r w:rsidRPr="00B24E21">
        <w:rPr>
          <w:rFonts w:cs="ArialMT"/>
          <w:lang w:val="en-US" w:eastAsia="el-GR"/>
        </w:rPr>
        <w:t xml:space="preserve"> Sandgren</w:t>
      </w:r>
      <w:r>
        <w:rPr>
          <w:rFonts w:cs="ArialMT"/>
          <w:lang w:val="en-US" w:eastAsia="el-GR"/>
        </w:rPr>
        <w:t xml:space="preserve"> M. and Christakopoulos P.  (2017)</w:t>
      </w:r>
      <w:r w:rsidRPr="00DD30E8">
        <w:rPr>
          <w:lang w:val="en-GB"/>
        </w:rPr>
        <w:t xml:space="preserve"> </w:t>
      </w:r>
      <w:r w:rsidRPr="00DD30E8">
        <w:rPr>
          <w:rFonts w:cs="ArialMT"/>
          <w:b/>
          <w:lang w:val="en-US" w:eastAsia="el-GR"/>
        </w:rPr>
        <w:t xml:space="preserve">Recombinant expression of thermostable processive </w:t>
      </w:r>
      <w:r w:rsidRPr="00DD30E8">
        <w:rPr>
          <w:rFonts w:cs="ArialMT"/>
          <w:b/>
          <w:i/>
          <w:lang w:val="en-US" w:eastAsia="el-GR"/>
        </w:rPr>
        <w:t>Mt</w:t>
      </w:r>
      <w:r w:rsidRPr="00DD30E8">
        <w:rPr>
          <w:rFonts w:cs="ArialMT"/>
          <w:b/>
          <w:lang w:val="en-US" w:eastAsia="el-GR"/>
        </w:rPr>
        <w:t xml:space="preserve">EG5 endoglucanase and its synergism with </w:t>
      </w:r>
      <w:r w:rsidRPr="00DD30E8">
        <w:rPr>
          <w:rFonts w:cs="ArialMT"/>
          <w:b/>
          <w:i/>
          <w:lang w:val="en-US" w:eastAsia="el-GR"/>
        </w:rPr>
        <w:t>Mt</w:t>
      </w:r>
      <w:r w:rsidRPr="00DD30E8">
        <w:rPr>
          <w:rFonts w:cs="ArialMT"/>
          <w:b/>
          <w:lang w:val="en-US" w:eastAsia="el-GR"/>
        </w:rPr>
        <w:t xml:space="preserve">LPMO from </w:t>
      </w:r>
      <w:r w:rsidRPr="00DD30E8">
        <w:rPr>
          <w:rFonts w:cs="ArialMT"/>
          <w:b/>
          <w:i/>
          <w:lang w:val="en-US" w:eastAsia="el-GR"/>
        </w:rPr>
        <w:t>Myceliophthora</w:t>
      </w:r>
      <w:r w:rsidRPr="00DD30E8">
        <w:rPr>
          <w:rFonts w:cs="ArialMT"/>
          <w:b/>
          <w:lang w:val="en-US" w:eastAsia="el-GR"/>
        </w:rPr>
        <w:t xml:space="preserve"> </w:t>
      </w:r>
      <w:r w:rsidRPr="00DD30E8">
        <w:rPr>
          <w:rFonts w:cs="ArialMT"/>
          <w:b/>
          <w:i/>
          <w:lang w:val="en-US" w:eastAsia="el-GR"/>
        </w:rPr>
        <w:t>thermophila</w:t>
      </w:r>
      <w:r w:rsidRPr="00DD30E8">
        <w:rPr>
          <w:rFonts w:cs="ArialMT"/>
          <w:b/>
          <w:lang w:val="en-US" w:eastAsia="el-GR"/>
        </w:rPr>
        <w:t xml:space="preserve"> during the hydrolysis of lignocellulosic substrates</w:t>
      </w:r>
      <w:r>
        <w:rPr>
          <w:rFonts w:cs="ArialMT"/>
          <w:b/>
          <w:lang w:val="en-US" w:eastAsia="el-GR"/>
        </w:rPr>
        <w:t xml:space="preserve">. </w:t>
      </w:r>
      <w:r w:rsidRPr="00163E4D">
        <w:rPr>
          <w:rFonts w:cs="ArialMT"/>
          <w:lang w:val="en-US" w:eastAsia="el-GR"/>
        </w:rPr>
        <w:t>B</w:t>
      </w:r>
      <w:r>
        <w:rPr>
          <w:rFonts w:cs="ArialMT"/>
          <w:lang w:val="en-US" w:eastAsia="el-GR"/>
        </w:rPr>
        <w:t>iotechnology for Biofuels, 10:126</w:t>
      </w:r>
    </w:p>
    <w:p w14:paraId="2A8ED6F9" w14:textId="77777777" w:rsidR="00EF458E" w:rsidRPr="00163E4D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44D9C7DA" w14:textId="77777777" w:rsidR="00EF458E" w:rsidRP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eastAsia="el-GR"/>
        </w:rPr>
      </w:pPr>
      <w:r>
        <w:rPr>
          <w:rFonts w:cs="ArialMT"/>
          <w:lang w:val="en-US" w:eastAsia="el-GR"/>
        </w:rPr>
        <w:t xml:space="preserve">14. </w:t>
      </w:r>
      <w:r w:rsidRPr="00AC47CE">
        <w:rPr>
          <w:rFonts w:cs="ArialMT"/>
          <w:lang w:val="en-US" w:eastAsia="el-GR"/>
        </w:rPr>
        <w:t>Nikolaivits E.</w:t>
      </w:r>
      <w:r>
        <w:rPr>
          <w:rFonts w:cs="ArialMT"/>
          <w:lang w:val="en-US" w:eastAsia="el-GR"/>
        </w:rPr>
        <w:t xml:space="preserve">*, </w:t>
      </w:r>
      <w:r w:rsidRPr="009E6B19">
        <w:rPr>
          <w:rFonts w:cs="ArialMT"/>
          <w:u w:val="single"/>
          <w:lang w:val="en-US" w:eastAsia="el-GR"/>
        </w:rPr>
        <w:t>Dimarogona M</w:t>
      </w:r>
      <w:r w:rsidRPr="00EE25FD">
        <w:rPr>
          <w:rFonts w:cs="ArialMT"/>
          <w:lang w:val="en-US" w:eastAsia="el-GR"/>
        </w:rPr>
        <w:t>.</w:t>
      </w:r>
      <w:r>
        <w:rPr>
          <w:rFonts w:cs="ArialMT"/>
          <w:lang w:val="en-US" w:eastAsia="el-GR"/>
        </w:rPr>
        <w:t>*</w:t>
      </w:r>
      <w:r w:rsidRPr="00EE25FD">
        <w:rPr>
          <w:rFonts w:cs="ArialMT"/>
          <w:lang w:val="en-US" w:eastAsia="el-GR"/>
        </w:rPr>
        <w:t>, Fokialakis N.</w:t>
      </w:r>
      <w:r>
        <w:rPr>
          <w:rFonts w:cs="ArialMT"/>
          <w:lang w:val="en-US" w:eastAsia="el-GR"/>
        </w:rPr>
        <w:t xml:space="preserve">, Topakas E. (2017) </w:t>
      </w:r>
      <w:r w:rsidRPr="00EE25FD">
        <w:rPr>
          <w:rFonts w:cs="ArialMT"/>
          <w:b/>
          <w:lang w:val="en-US" w:eastAsia="el-GR"/>
        </w:rPr>
        <w:t>Marine-Derived Biocatalysts: Importance, Accessing and Application in Aromatic Pollutant Bioremediation</w:t>
      </w:r>
      <w:r>
        <w:rPr>
          <w:rFonts w:cs="ArialMT"/>
          <w:b/>
          <w:lang w:val="en-US" w:eastAsia="el-GR"/>
        </w:rPr>
        <w:t xml:space="preserve">. </w:t>
      </w:r>
      <w:r w:rsidRPr="00EE25FD">
        <w:rPr>
          <w:rFonts w:cs="ArialMT"/>
          <w:lang w:val="en-US" w:eastAsia="el-GR"/>
        </w:rPr>
        <w:t>Frontiers</w:t>
      </w:r>
      <w:r w:rsidRPr="00EF458E">
        <w:rPr>
          <w:rFonts w:cs="ArialMT"/>
          <w:lang w:eastAsia="el-GR"/>
        </w:rPr>
        <w:t xml:space="preserve"> </w:t>
      </w:r>
      <w:r w:rsidRPr="00EE25FD">
        <w:rPr>
          <w:rFonts w:cs="ArialMT"/>
          <w:lang w:val="en-US" w:eastAsia="el-GR"/>
        </w:rPr>
        <w:t>in</w:t>
      </w:r>
      <w:r w:rsidRPr="00EF458E">
        <w:rPr>
          <w:rFonts w:cs="ArialMT"/>
          <w:lang w:eastAsia="el-GR"/>
        </w:rPr>
        <w:t xml:space="preserve"> </w:t>
      </w:r>
      <w:r w:rsidRPr="00EE25FD">
        <w:rPr>
          <w:rFonts w:cs="ArialMT"/>
          <w:lang w:val="en-US" w:eastAsia="el-GR"/>
        </w:rPr>
        <w:t>Microbiology</w:t>
      </w:r>
      <w:r w:rsidRPr="00EF458E">
        <w:rPr>
          <w:rFonts w:cs="ArialMT"/>
          <w:lang w:eastAsia="el-GR"/>
        </w:rPr>
        <w:t xml:space="preserve">, 8:265. </w:t>
      </w:r>
    </w:p>
    <w:p w14:paraId="5E7A7D49" w14:textId="4F317956" w:rsidR="00EF458E" w:rsidRPr="00550A2F" w:rsidRDefault="00EF458E" w:rsidP="00550A2F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sz w:val="10"/>
          <w:szCs w:val="10"/>
          <w:lang w:eastAsia="el-GR"/>
        </w:rPr>
      </w:pPr>
      <w:r w:rsidRPr="00C76702">
        <w:rPr>
          <w:rFonts w:cs="ArialMT"/>
          <w:lang w:eastAsia="el-GR"/>
        </w:rPr>
        <w:t xml:space="preserve">           </w:t>
      </w:r>
      <w:bookmarkStart w:id="0" w:name="_GoBack"/>
      <w:bookmarkEnd w:id="0"/>
    </w:p>
    <w:p w14:paraId="1C2541F9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13. </w:t>
      </w:r>
      <w:r w:rsidRPr="009E6B19">
        <w:rPr>
          <w:rFonts w:cs="ArialMT"/>
          <w:lang w:val="en-US" w:eastAsia="el-GR"/>
        </w:rPr>
        <w:t>Katsimpouras C</w:t>
      </w:r>
      <w:r>
        <w:rPr>
          <w:rFonts w:cs="ArialMT"/>
          <w:lang w:val="en-US" w:eastAsia="el-GR"/>
        </w:rPr>
        <w:t>.</w:t>
      </w:r>
      <w:r w:rsidRPr="009E6B19">
        <w:rPr>
          <w:rFonts w:cs="ArialMT"/>
          <w:lang w:val="en-US" w:eastAsia="el-GR"/>
        </w:rPr>
        <w:t xml:space="preserve">, </w:t>
      </w:r>
      <w:r w:rsidRPr="009E6B19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9E6B19">
        <w:rPr>
          <w:rFonts w:cs="ArialMT"/>
          <w:lang w:val="en-US" w:eastAsia="el-GR"/>
        </w:rPr>
        <w:t>, Petropoulos P</w:t>
      </w:r>
      <w:r>
        <w:rPr>
          <w:rFonts w:cs="ArialMT"/>
          <w:lang w:val="en-US" w:eastAsia="el-GR"/>
        </w:rPr>
        <w:t>.</w:t>
      </w:r>
      <w:r w:rsidRPr="009E6B19">
        <w:rPr>
          <w:rFonts w:cs="ArialMT"/>
          <w:lang w:val="en-US" w:eastAsia="el-GR"/>
        </w:rPr>
        <w:t>, Christakopoulos P</w:t>
      </w:r>
      <w:r>
        <w:rPr>
          <w:rFonts w:cs="ArialMT"/>
          <w:lang w:val="en-US" w:eastAsia="el-GR"/>
        </w:rPr>
        <w:t>.</w:t>
      </w:r>
      <w:r w:rsidRPr="009E6B19">
        <w:rPr>
          <w:rFonts w:cs="ArialMT"/>
          <w:lang w:val="en-US" w:eastAsia="el-GR"/>
        </w:rPr>
        <w:t>, Topakas E.</w:t>
      </w:r>
      <w:r>
        <w:rPr>
          <w:rFonts w:cs="ArialMT"/>
          <w:lang w:val="en-US" w:eastAsia="el-GR"/>
        </w:rPr>
        <w:t xml:space="preserve"> (2016) </w:t>
      </w:r>
      <w:r w:rsidRPr="009E6B19">
        <w:rPr>
          <w:rFonts w:cs="ArialMT"/>
          <w:b/>
          <w:bCs/>
          <w:lang w:val="en-US" w:eastAsia="el-GR"/>
        </w:rPr>
        <w:t>A thermostable GH26 endo-β-mannanase from Myceliophthora thermophila capable of enhancing lignocellulose degradation.</w:t>
      </w:r>
      <w:r>
        <w:rPr>
          <w:rFonts w:cs="ArialMT"/>
          <w:b/>
          <w:bCs/>
          <w:lang w:val="en-US" w:eastAsia="el-GR"/>
        </w:rPr>
        <w:t xml:space="preserve"> </w:t>
      </w:r>
      <w:r w:rsidRPr="00AC47CE">
        <w:rPr>
          <w:rFonts w:cs="ArialMT"/>
          <w:lang w:val="en-US" w:eastAsia="el-GR"/>
        </w:rPr>
        <w:t>Applied Microbiology and Biotechnology</w:t>
      </w:r>
      <w:r>
        <w:rPr>
          <w:rFonts w:cs="ArialMT"/>
          <w:lang w:val="en-US" w:eastAsia="el-GR"/>
        </w:rPr>
        <w:t>, 100(19): 8385-8397.</w:t>
      </w:r>
    </w:p>
    <w:p w14:paraId="5C60A8E0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033B74CB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lastRenderedPageBreak/>
        <w:t xml:space="preserve">12. </w:t>
      </w:r>
      <w:r w:rsidRPr="00A77996">
        <w:rPr>
          <w:rFonts w:cs="ArialMT"/>
          <w:lang w:val="en-US" w:eastAsia="el-GR"/>
        </w:rPr>
        <w:t>Courtade G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Wimmer R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Røhr Å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K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Preims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Felice A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K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 xml:space="preserve">, </w:t>
      </w:r>
      <w:r w:rsidRPr="009E6B19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Vaaje-Kolstad G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Sørlie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Sandgren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Ludwig R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Eijsink V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G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Aachmann F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L.</w:t>
      </w:r>
      <w:r>
        <w:rPr>
          <w:rFonts w:cs="ArialMT"/>
          <w:lang w:val="en-US" w:eastAsia="el-GR"/>
        </w:rPr>
        <w:t xml:space="preserve"> (2016) </w:t>
      </w:r>
      <w:r w:rsidRPr="00BB0D0F">
        <w:rPr>
          <w:rFonts w:cs="ArialMT"/>
          <w:b/>
          <w:bCs/>
          <w:lang w:val="en-US" w:eastAsia="el-GR"/>
        </w:rPr>
        <w:t>Interactions of a fungal lytic polysaccharide monooxygenase with β-glucan substrates and cellobiose dehydrogenase</w:t>
      </w:r>
      <w:r w:rsidRPr="00BB0D0F">
        <w:rPr>
          <w:rFonts w:cs="ArialMT"/>
          <w:lang w:val="en-US" w:eastAsia="el-GR"/>
        </w:rPr>
        <w:t xml:space="preserve"> </w:t>
      </w:r>
      <w:r>
        <w:rPr>
          <w:rFonts w:cs="ArialMT"/>
          <w:lang w:val="en-US" w:eastAsia="el-GR"/>
        </w:rPr>
        <w:t>Proceedings of the National Academy of Sciences of the United States of America, 113(21): 5922-27.</w:t>
      </w:r>
    </w:p>
    <w:p w14:paraId="1AFC33F0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58614DC3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bCs/>
          <w:lang w:val="en-US" w:eastAsia="el-GR"/>
        </w:rPr>
      </w:pPr>
      <w:r>
        <w:rPr>
          <w:rFonts w:cs="ArialMT"/>
          <w:lang w:val="en-US" w:eastAsia="el-GR"/>
        </w:rPr>
        <w:t xml:space="preserve">11. </w:t>
      </w:r>
      <w:r w:rsidRPr="00A77996">
        <w:rPr>
          <w:rFonts w:cs="ArialMT"/>
          <w:lang w:val="en-US" w:eastAsia="el-GR"/>
        </w:rPr>
        <w:t>Courtade G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Wimmer R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 xml:space="preserve">, </w:t>
      </w:r>
      <w:r w:rsidRPr="00A77996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Sandgren M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Eijsink V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G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, Aachmann F</w:t>
      </w:r>
      <w:r>
        <w:rPr>
          <w:rFonts w:cs="ArialMT"/>
          <w:lang w:val="en-US" w:eastAsia="el-GR"/>
        </w:rPr>
        <w:t>.</w:t>
      </w:r>
      <w:r w:rsidRPr="00A77996">
        <w:rPr>
          <w:rFonts w:cs="ArialMT"/>
          <w:lang w:val="en-US" w:eastAsia="el-GR"/>
        </w:rPr>
        <w:t>L</w:t>
      </w:r>
      <w:r>
        <w:rPr>
          <w:rFonts w:cs="ArialMT"/>
          <w:lang w:val="en-US" w:eastAsia="el-GR"/>
        </w:rPr>
        <w:t xml:space="preserve">. (2016) </w:t>
      </w:r>
      <w:r w:rsidRPr="00A77996">
        <w:rPr>
          <w:rFonts w:cs="ArialMT"/>
          <w:b/>
          <w:bCs/>
          <w:lang w:val="en-US" w:eastAsia="el-GR"/>
        </w:rPr>
        <w:t xml:space="preserve">Backbone and side-chain 1H, 13C, and 15N chemical shift assignments for the apo-form of the lytic polysaccharide monooxygenase </w:t>
      </w:r>
      <w:r w:rsidRPr="002F100C">
        <w:rPr>
          <w:rFonts w:cs="ArialMT"/>
          <w:b/>
          <w:bCs/>
          <w:i/>
          <w:lang w:val="en-US" w:eastAsia="el-GR"/>
        </w:rPr>
        <w:t>Nc</w:t>
      </w:r>
      <w:r w:rsidRPr="00A77996">
        <w:rPr>
          <w:rFonts w:cs="ArialMT"/>
          <w:b/>
          <w:bCs/>
          <w:lang w:val="en-US" w:eastAsia="el-GR"/>
        </w:rPr>
        <w:t>LPMO9C</w:t>
      </w:r>
      <w:r>
        <w:rPr>
          <w:rFonts w:cs="ArialMT"/>
          <w:b/>
          <w:bCs/>
          <w:lang w:val="en-US" w:eastAsia="el-GR"/>
        </w:rPr>
        <w:t xml:space="preserve">. </w:t>
      </w:r>
      <w:r w:rsidRPr="00A77996">
        <w:rPr>
          <w:rFonts w:cs="ArialMT"/>
          <w:bCs/>
          <w:lang w:val="en-US" w:eastAsia="el-GR"/>
        </w:rPr>
        <w:t>Biomolecular NMR Assignments</w:t>
      </w:r>
      <w:r>
        <w:rPr>
          <w:rFonts w:cs="ArialMT"/>
          <w:bCs/>
          <w:lang w:val="en-US" w:eastAsia="el-GR"/>
        </w:rPr>
        <w:t>, 10(2): 277-280.</w:t>
      </w:r>
      <w:r w:rsidRPr="00A77996">
        <w:rPr>
          <w:rFonts w:cs="ArialMT"/>
          <w:bCs/>
          <w:lang w:val="en-US" w:eastAsia="el-GR"/>
        </w:rPr>
        <w:t xml:space="preserve"> </w:t>
      </w:r>
    </w:p>
    <w:p w14:paraId="27F11EF0" w14:textId="77777777" w:rsidR="00EF458E" w:rsidRP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683CA2A5" w14:textId="77777777" w:rsidR="00EF458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10. </w:t>
      </w:r>
      <w:r w:rsidRPr="00E27C2A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., Nikolaivits E., Kanelli M., Christakopoulos P., Sandgren M.</w:t>
      </w:r>
      <w:r w:rsidRPr="009D762B">
        <w:rPr>
          <w:rFonts w:cs="ArialMT"/>
          <w:lang w:val="en-US" w:eastAsia="el-GR"/>
        </w:rPr>
        <w:t xml:space="preserve">, </w:t>
      </w:r>
      <w:r>
        <w:rPr>
          <w:rFonts w:cs="ArialMT"/>
          <w:lang w:val="en-US" w:eastAsia="el-GR"/>
        </w:rPr>
        <w:t xml:space="preserve">Topakas E. (2015) </w:t>
      </w:r>
      <w:r w:rsidRPr="009D762B">
        <w:rPr>
          <w:rFonts w:cs="ArialMT"/>
          <w:b/>
          <w:lang w:val="en-US" w:eastAsia="el-GR"/>
        </w:rPr>
        <w:t xml:space="preserve">Structural and functional studies of a </w:t>
      </w:r>
      <w:r w:rsidRPr="009D762B">
        <w:rPr>
          <w:rFonts w:cs="ArialMT"/>
          <w:b/>
          <w:i/>
          <w:lang w:val="en-US" w:eastAsia="el-GR"/>
        </w:rPr>
        <w:t>Fusarium oxysporum</w:t>
      </w:r>
      <w:r w:rsidRPr="009D762B">
        <w:rPr>
          <w:rFonts w:cs="ArialMT"/>
          <w:b/>
          <w:lang w:val="en-US" w:eastAsia="el-GR"/>
        </w:rPr>
        <w:t xml:space="preserve"> cutinase with polyethylene terephthalate modification potential</w:t>
      </w:r>
      <w:r>
        <w:rPr>
          <w:rFonts w:cs="ArialMT"/>
          <w:b/>
          <w:lang w:val="en-US" w:eastAsia="el-GR"/>
        </w:rPr>
        <w:t xml:space="preserve">. </w:t>
      </w:r>
      <w:r w:rsidRPr="00601CC9">
        <w:rPr>
          <w:rFonts w:cs="ArialMT"/>
          <w:lang w:val="en-US" w:eastAsia="el-GR"/>
        </w:rPr>
        <w:t xml:space="preserve">Biochimica et Biophysica Acta, </w:t>
      </w:r>
      <w:r>
        <w:rPr>
          <w:rFonts w:cs="ArialMT"/>
          <w:lang w:val="en-US" w:eastAsia="el-GR"/>
        </w:rPr>
        <w:t>1850(11): 2308-17</w:t>
      </w:r>
      <w:r w:rsidRPr="00AC47CE">
        <w:rPr>
          <w:rFonts w:cs="ArialMT"/>
          <w:lang w:val="en-US" w:eastAsia="el-GR"/>
        </w:rPr>
        <w:t>.</w:t>
      </w:r>
    </w:p>
    <w:p w14:paraId="79387C63" w14:textId="77777777" w:rsidR="00EF458E" w:rsidRPr="00AC47CE" w:rsidRDefault="00EF458E" w:rsidP="00EF458E">
      <w:pPr>
        <w:autoSpaceDE w:val="0"/>
        <w:autoSpaceDN w:val="0"/>
        <w:adjustRightInd w:val="0"/>
        <w:spacing w:after="0" w:line="240" w:lineRule="auto"/>
        <w:ind w:left="709" w:hanging="567"/>
        <w:rPr>
          <w:rFonts w:cs="ArialMT"/>
          <w:lang w:val="en-US" w:eastAsia="el-GR"/>
        </w:rPr>
      </w:pPr>
    </w:p>
    <w:p w14:paraId="0708EA1D" w14:textId="77777777" w:rsidR="00EF458E" w:rsidRDefault="00EF458E" w:rsidP="00EF458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20" w:line="240" w:lineRule="auto"/>
        <w:ind w:left="709" w:hanging="567"/>
        <w:textAlignment w:val="baseline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9. </w:t>
      </w:r>
      <w:r w:rsidRPr="0093071D">
        <w:rPr>
          <w:rFonts w:cs="ArialMT"/>
          <w:lang w:val="en-US" w:eastAsia="el-GR"/>
        </w:rPr>
        <w:t xml:space="preserve">Borisova A.S., Isaksen T., </w:t>
      </w:r>
      <w:r w:rsidRPr="0093071D">
        <w:rPr>
          <w:rFonts w:cs="ArialMT"/>
          <w:u w:val="single"/>
          <w:lang w:val="en-US" w:eastAsia="el-GR"/>
        </w:rPr>
        <w:t>Dimarogona M</w:t>
      </w:r>
      <w:r w:rsidRPr="0093071D">
        <w:rPr>
          <w:rFonts w:cs="ArialMT"/>
          <w:lang w:val="en-US" w:eastAsia="el-GR"/>
        </w:rPr>
        <w:t>., Kognole A.A., Mathiesen G., Várnai A., Røhr Å.K., Payne C.M., Sørlie M., Sa</w:t>
      </w:r>
      <w:r>
        <w:rPr>
          <w:rFonts w:cs="ArialMT"/>
          <w:lang w:val="en-US" w:eastAsia="el-GR"/>
        </w:rPr>
        <w:t xml:space="preserve">ndgren M., Eijsink V.G. (2015) </w:t>
      </w:r>
      <w:r w:rsidRPr="009D762B">
        <w:rPr>
          <w:rFonts w:cs="ArialMT"/>
          <w:b/>
          <w:lang w:val="en-US" w:eastAsia="el-GR"/>
        </w:rPr>
        <w:t>Structural and functional characterization of a lytic polysaccharide monooxygenase with broad substrate specificity</w:t>
      </w:r>
      <w:r w:rsidRPr="0093071D">
        <w:rPr>
          <w:rFonts w:cs="ArialMT"/>
          <w:lang w:val="en-US" w:eastAsia="el-GR"/>
        </w:rPr>
        <w:t>, J</w:t>
      </w:r>
      <w:r>
        <w:rPr>
          <w:rFonts w:cs="ArialMT"/>
          <w:lang w:val="en-US" w:eastAsia="el-GR"/>
        </w:rPr>
        <w:t>ournal of Biological Chemistry, 290(38): 22955-69.</w:t>
      </w:r>
    </w:p>
    <w:p w14:paraId="7C0A0FA8" w14:textId="77777777" w:rsidR="00EF458E" w:rsidRDefault="00EF458E" w:rsidP="00EF458E">
      <w:pPr>
        <w:tabs>
          <w:tab w:val="left" w:pos="993"/>
        </w:tabs>
        <w:overflowPunct w:val="0"/>
        <w:autoSpaceDE w:val="0"/>
        <w:autoSpaceDN w:val="0"/>
        <w:adjustRightInd w:val="0"/>
        <w:spacing w:after="220" w:line="240" w:lineRule="auto"/>
        <w:ind w:left="709" w:hanging="567"/>
        <w:textAlignment w:val="baseline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8. Katsimpouras C., Benarouche A., Navarro D., Karpusas M., </w:t>
      </w:r>
      <w:r w:rsidRPr="0093071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>., Berrin J.-G., Christakopoulos P</w:t>
      </w:r>
      <w:r w:rsidRPr="00807A85">
        <w:rPr>
          <w:rFonts w:cs="ArialMT"/>
          <w:lang w:val="en-US" w:eastAsia="el-GR"/>
        </w:rPr>
        <w:t>., Topakas E.</w:t>
      </w:r>
      <w:r>
        <w:rPr>
          <w:rFonts w:cs="ArialMT"/>
          <w:lang w:val="en-US" w:eastAsia="el-GR"/>
        </w:rPr>
        <w:t xml:space="preserve"> (2014) </w:t>
      </w:r>
      <w:r w:rsidRPr="003322E4">
        <w:rPr>
          <w:rFonts w:cs="ArialMT"/>
          <w:b/>
          <w:lang w:val="en-US" w:eastAsia="el-GR"/>
        </w:rPr>
        <w:t xml:space="preserve">Enzymatic synthesis of model substrates recognized by glucuronoyl esterases from </w:t>
      </w:r>
      <w:r w:rsidRPr="003322E4">
        <w:rPr>
          <w:rFonts w:cs="ArialMT"/>
          <w:b/>
          <w:i/>
          <w:lang w:val="en-US" w:eastAsia="el-GR"/>
        </w:rPr>
        <w:t>Podospora anserin</w:t>
      </w:r>
      <w:r>
        <w:rPr>
          <w:rFonts w:cs="ArialMT"/>
          <w:b/>
          <w:i/>
          <w:lang w:val="en-US" w:eastAsia="el-GR"/>
        </w:rPr>
        <w:t>a</w:t>
      </w:r>
      <w:r w:rsidRPr="003322E4">
        <w:rPr>
          <w:rFonts w:cs="ArialMT"/>
          <w:b/>
          <w:lang w:val="en-US" w:eastAsia="el-GR"/>
        </w:rPr>
        <w:t xml:space="preserve"> and </w:t>
      </w:r>
      <w:r w:rsidRPr="003322E4">
        <w:rPr>
          <w:rFonts w:cs="ArialMT"/>
          <w:b/>
          <w:i/>
          <w:lang w:val="en-US" w:eastAsia="el-GR"/>
        </w:rPr>
        <w:t>Myceliophthora thermophila</w:t>
      </w:r>
      <w:r w:rsidRPr="003322E4">
        <w:rPr>
          <w:rFonts w:cs="ArialMT"/>
          <w:b/>
          <w:lang w:val="en-US" w:eastAsia="el-GR"/>
        </w:rPr>
        <w:t>.</w:t>
      </w:r>
      <w:r>
        <w:rPr>
          <w:rFonts w:cs="ArialMT"/>
          <w:lang w:val="en-US" w:eastAsia="el-GR"/>
        </w:rPr>
        <w:t xml:space="preserve"> </w:t>
      </w:r>
      <w:r w:rsidRPr="004728B0">
        <w:rPr>
          <w:rFonts w:cs="ArialMT"/>
          <w:lang w:val="en-US" w:eastAsia="el-GR"/>
        </w:rPr>
        <w:t>Applied Microbiology and Biotechnology</w:t>
      </w:r>
      <w:r>
        <w:rPr>
          <w:rFonts w:cs="ArialMT"/>
          <w:lang w:val="en-US" w:eastAsia="el-GR"/>
        </w:rPr>
        <w:t>, 98(12)</w:t>
      </w:r>
      <w:r w:rsidRPr="00EF458E">
        <w:rPr>
          <w:rFonts w:cs="ArialMT"/>
          <w:lang w:val="en-US" w:eastAsia="el-GR"/>
        </w:rPr>
        <w:t xml:space="preserve">: </w:t>
      </w:r>
      <w:r>
        <w:rPr>
          <w:rFonts w:cs="ArialMT"/>
          <w:lang w:val="en-US" w:eastAsia="el-GR"/>
        </w:rPr>
        <w:t xml:space="preserve">5507-5516. </w:t>
      </w:r>
    </w:p>
    <w:p w14:paraId="290797EB" w14:textId="77777777" w:rsidR="00EF458E" w:rsidRPr="001D754E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7. </w:t>
      </w:r>
      <w:r w:rsidRPr="0093071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 xml:space="preserve">., </w:t>
      </w:r>
      <w:r w:rsidRPr="0093071D">
        <w:rPr>
          <w:rFonts w:cs="ArialMT"/>
          <w:lang w:val="en-US" w:eastAsia="el-GR"/>
        </w:rPr>
        <w:t>Topakas E</w:t>
      </w:r>
      <w:r w:rsidRPr="001D5D90">
        <w:rPr>
          <w:rFonts w:cs="ArialMT"/>
          <w:u w:val="single"/>
          <w:lang w:val="en-US" w:eastAsia="el-GR"/>
        </w:rPr>
        <w:t>.</w:t>
      </w:r>
      <w:r>
        <w:rPr>
          <w:rFonts w:cs="ArialMT"/>
          <w:lang w:val="en-US" w:eastAsia="el-GR"/>
        </w:rPr>
        <w:t xml:space="preserve">, Christakopoulos P. (2013). </w:t>
      </w:r>
      <w:r w:rsidRPr="001D5D90">
        <w:rPr>
          <w:rFonts w:cs="ArialMT"/>
          <w:b/>
          <w:lang w:val="en-US" w:eastAsia="el-GR"/>
        </w:rPr>
        <w:t>Recalcitrant polysaccharide degradation by novel oxidative biocatalysts.</w:t>
      </w:r>
      <w:r>
        <w:rPr>
          <w:rFonts w:cs="ArialMT"/>
          <w:lang w:val="en-US" w:eastAsia="el-GR"/>
        </w:rPr>
        <w:t xml:space="preserve"> Applied Microbiology and Biotechnology, 97</w:t>
      </w:r>
      <w:r w:rsidRPr="00EF458E">
        <w:rPr>
          <w:rFonts w:cs="ArialMT"/>
          <w:lang w:val="en-US" w:eastAsia="el-GR"/>
        </w:rPr>
        <w:t>:</w:t>
      </w:r>
      <w:r>
        <w:rPr>
          <w:rFonts w:cs="ArialMT"/>
          <w:lang w:val="en-US" w:eastAsia="el-GR"/>
        </w:rPr>
        <w:t xml:space="preserve"> 8455-8465.</w:t>
      </w:r>
    </w:p>
    <w:p w14:paraId="235BDDD3" w14:textId="77777777" w:rsidR="00EF458E" w:rsidRPr="001D754E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6. Charavgi M., </w:t>
      </w:r>
      <w:r w:rsidRPr="0093071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 xml:space="preserve">., </w:t>
      </w:r>
      <w:r w:rsidRPr="0093071D">
        <w:rPr>
          <w:rFonts w:cs="ArialMT"/>
          <w:lang w:val="en-US" w:eastAsia="el-GR"/>
        </w:rPr>
        <w:t>Topakas E.,</w:t>
      </w:r>
      <w:r>
        <w:rPr>
          <w:rFonts w:cs="ArialMT"/>
          <w:lang w:val="en-US" w:eastAsia="el-GR"/>
        </w:rPr>
        <w:t xml:space="preserve"> Christakopoulos P., Chrysina E. (2013). </w:t>
      </w:r>
      <w:r>
        <w:rPr>
          <w:rFonts w:cs="ArialMT"/>
          <w:b/>
          <w:lang w:val="en-US" w:eastAsia="el-GR"/>
        </w:rPr>
        <w:t xml:space="preserve">The structure of a novel glucuronoyl esterase from </w:t>
      </w:r>
      <w:r w:rsidRPr="00453DEC">
        <w:rPr>
          <w:rFonts w:cs="ArialMT"/>
          <w:b/>
          <w:i/>
          <w:lang w:val="en-US" w:eastAsia="el-GR"/>
        </w:rPr>
        <w:t xml:space="preserve">Myceliophthora thermophila </w:t>
      </w:r>
      <w:r>
        <w:rPr>
          <w:rFonts w:cs="ArialMT"/>
          <w:b/>
          <w:lang w:val="en-US" w:eastAsia="el-GR"/>
        </w:rPr>
        <w:t>gives new insights on its role as</w:t>
      </w:r>
      <w:r w:rsidRPr="00AD350C">
        <w:rPr>
          <w:rFonts w:cs="ArialMT"/>
          <w:b/>
          <w:lang w:val="en-US" w:eastAsia="el-GR"/>
        </w:rPr>
        <w:t xml:space="preserve"> </w:t>
      </w:r>
      <w:r>
        <w:rPr>
          <w:rFonts w:cs="ArialMT"/>
          <w:b/>
          <w:lang w:val="en-US" w:eastAsia="el-GR"/>
        </w:rPr>
        <w:t xml:space="preserve">a </w:t>
      </w:r>
      <w:proofErr w:type="gramStart"/>
      <w:r>
        <w:rPr>
          <w:rFonts w:cs="ArialMT"/>
          <w:b/>
          <w:lang w:val="en-US" w:eastAsia="el-GR"/>
        </w:rPr>
        <w:t>potential biocatalysts</w:t>
      </w:r>
      <w:proofErr w:type="gramEnd"/>
      <w:r>
        <w:rPr>
          <w:rFonts w:cs="ArialMT"/>
          <w:b/>
          <w:lang w:val="en-US" w:eastAsia="el-GR"/>
        </w:rPr>
        <w:t xml:space="preserve">. </w:t>
      </w:r>
      <w:r>
        <w:rPr>
          <w:rFonts w:cs="ArialMT"/>
          <w:lang w:val="en-US" w:eastAsia="el-GR"/>
        </w:rPr>
        <w:t>Acta Crystallographica Section D, 69(1)</w:t>
      </w:r>
      <w:r>
        <w:rPr>
          <w:rFonts w:cs="ArialMT"/>
          <w:lang w:eastAsia="el-GR"/>
        </w:rPr>
        <w:t>:</w:t>
      </w:r>
      <w:r>
        <w:rPr>
          <w:rFonts w:cs="ArialMT"/>
          <w:lang w:val="en-US" w:eastAsia="el-GR"/>
        </w:rPr>
        <w:t xml:space="preserve"> 63-73.</w:t>
      </w:r>
    </w:p>
    <w:p w14:paraId="1659BE1F" w14:textId="77777777" w:rsidR="00EF458E" w:rsidRPr="001D754E" w:rsidRDefault="00EF458E" w:rsidP="00EF458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220" w:line="240" w:lineRule="auto"/>
        <w:ind w:left="709" w:hanging="567"/>
        <w:textAlignment w:val="baseline"/>
        <w:rPr>
          <w:lang w:val="en-US"/>
        </w:rPr>
      </w:pPr>
      <w:r>
        <w:rPr>
          <w:lang w:val="en-US"/>
        </w:rPr>
        <w:t xml:space="preserve">5. </w:t>
      </w:r>
      <w:r w:rsidRPr="0093071D">
        <w:rPr>
          <w:u w:val="single"/>
          <w:lang w:val="en-US"/>
        </w:rPr>
        <w:t>Dimarogona M.</w:t>
      </w:r>
      <w:r>
        <w:rPr>
          <w:lang w:val="en-US"/>
        </w:rPr>
        <w:t xml:space="preserve">, </w:t>
      </w:r>
      <w:r w:rsidRPr="0093071D">
        <w:rPr>
          <w:lang w:val="en-US"/>
        </w:rPr>
        <w:t>Topakas E.,</w:t>
      </w:r>
      <w:r>
        <w:rPr>
          <w:lang w:val="en-US"/>
        </w:rPr>
        <w:t xml:space="preserve"> Christakopoulos P. (2012). </w:t>
      </w:r>
      <w:r w:rsidRPr="003004AA">
        <w:rPr>
          <w:b/>
          <w:lang w:val="en-US"/>
        </w:rPr>
        <w:t>Cellulose degradation by oxidative enzymes.</w:t>
      </w:r>
      <w:r w:rsidRPr="00BE2C8A">
        <w:rPr>
          <w:b/>
          <w:lang w:val="en-US"/>
        </w:rPr>
        <w:t xml:space="preserve"> </w:t>
      </w:r>
      <w:r>
        <w:rPr>
          <w:lang w:val="en-US"/>
        </w:rPr>
        <w:t>Computation</w:t>
      </w:r>
      <w:r w:rsidRPr="003004AA">
        <w:rPr>
          <w:lang w:val="en-US"/>
        </w:rPr>
        <w:t xml:space="preserve">al and Structural Biotechnology Journal, 2(3), </w:t>
      </w:r>
      <w:hyperlink r:id="rId4" w:history="1">
        <w:r w:rsidRPr="001C6CB1">
          <w:rPr>
            <w:rStyle w:val="Hyperlink"/>
            <w:rFonts w:cs="Helvetica"/>
            <w:lang w:val="en-US" w:eastAsia="el-GR"/>
          </w:rPr>
          <w:t>http://dx.doi.org/10.5936/csbj.201209015</w:t>
        </w:r>
      </w:hyperlink>
    </w:p>
    <w:p w14:paraId="0BDF7645" w14:textId="77777777" w:rsidR="00EF458E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4. </w:t>
      </w:r>
      <w:r w:rsidRPr="002A0A22">
        <w:rPr>
          <w:rFonts w:cs="ArialMT"/>
          <w:u w:val="single"/>
          <w:lang w:val="en-US" w:eastAsia="el-GR"/>
        </w:rPr>
        <w:t>Dimarogona M.</w:t>
      </w:r>
      <w:r>
        <w:rPr>
          <w:rFonts w:cs="ArialMT"/>
          <w:lang w:val="en-US" w:eastAsia="el-GR"/>
        </w:rPr>
        <w:t xml:space="preserve">, </w:t>
      </w:r>
      <w:r w:rsidRPr="0093071D">
        <w:rPr>
          <w:rFonts w:cs="ArialMT"/>
          <w:lang w:val="en-US" w:eastAsia="el-GR"/>
        </w:rPr>
        <w:t>Topakas E.,</w:t>
      </w:r>
      <w:r>
        <w:rPr>
          <w:rFonts w:cs="ArialMT"/>
          <w:lang w:val="en-US" w:eastAsia="el-GR"/>
        </w:rPr>
        <w:t xml:space="preserve"> Olsson L., Christakopoulos P. (2012). </w:t>
      </w:r>
      <w:r w:rsidRPr="00BA2930">
        <w:rPr>
          <w:rFonts w:cs="ArialMT"/>
          <w:b/>
          <w:lang w:val="en-US" w:eastAsia="el-GR"/>
        </w:rPr>
        <w:t xml:space="preserve">Lignin boosts the cellulase performance of a GH-61 enzyme from </w:t>
      </w:r>
      <w:r w:rsidRPr="00453DEC">
        <w:rPr>
          <w:rFonts w:cs="ArialMT"/>
          <w:b/>
          <w:i/>
          <w:lang w:val="en-US" w:eastAsia="el-GR"/>
        </w:rPr>
        <w:t>Sporotrichum thermophile</w:t>
      </w:r>
      <w:r w:rsidRPr="00BA2930">
        <w:rPr>
          <w:rFonts w:cs="ArialMT"/>
          <w:b/>
          <w:lang w:val="en-US" w:eastAsia="el-GR"/>
        </w:rPr>
        <w:t>.</w:t>
      </w:r>
      <w:r>
        <w:rPr>
          <w:rFonts w:cs="ArialMT"/>
          <w:lang w:val="en-US" w:eastAsia="el-GR"/>
        </w:rPr>
        <w:t xml:space="preserve"> Bioresource Technology, 110</w:t>
      </w:r>
      <w:r w:rsidRPr="00EF458E">
        <w:rPr>
          <w:rFonts w:cs="ArialMT"/>
          <w:lang w:val="en-US" w:eastAsia="el-GR"/>
        </w:rPr>
        <w:t>:</w:t>
      </w:r>
      <w:r>
        <w:rPr>
          <w:rFonts w:cs="ArialMT"/>
          <w:lang w:val="en-US" w:eastAsia="el-GR"/>
        </w:rPr>
        <w:t xml:space="preserve"> 480-487.</w:t>
      </w:r>
    </w:p>
    <w:p w14:paraId="16C8E1BA" w14:textId="77777777" w:rsidR="00EF458E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 xml:space="preserve">3. </w:t>
      </w:r>
      <w:r w:rsidRPr="0093071D">
        <w:rPr>
          <w:rFonts w:cs="ArialMT"/>
          <w:u w:val="single"/>
          <w:lang w:val="en-US" w:eastAsia="el-GR"/>
        </w:rPr>
        <w:t>Dimarogona M</w:t>
      </w:r>
      <w:r>
        <w:rPr>
          <w:rFonts w:cs="ArialMT"/>
          <w:lang w:val="en-US" w:eastAsia="el-GR"/>
        </w:rPr>
        <w:t xml:space="preserve">., </w:t>
      </w:r>
      <w:r w:rsidRPr="0093071D">
        <w:rPr>
          <w:rFonts w:cs="ArialMT"/>
          <w:lang w:val="en-US" w:eastAsia="el-GR"/>
        </w:rPr>
        <w:t>Topakas E.,</w:t>
      </w:r>
      <w:r>
        <w:rPr>
          <w:rFonts w:cs="ArialMT"/>
          <w:lang w:val="en-US" w:eastAsia="el-GR"/>
        </w:rPr>
        <w:t xml:space="preserve"> Christakopoulos P., Chrysina E.D. (2012). </w:t>
      </w:r>
      <w:r w:rsidRPr="00617EAD">
        <w:rPr>
          <w:rFonts w:cs="ArialMT"/>
          <w:b/>
          <w:lang w:val="en-GB" w:eastAsia="el-GR"/>
        </w:rPr>
        <w:t xml:space="preserve">The structure of a GH10 xylanase from </w:t>
      </w:r>
      <w:r w:rsidRPr="00453DEC">
        <w:rPr>
          <w:rFonts w:cs="ArialMT"/>
          <w:b/>
          <w:i/>
          <w:lang w:val="en-US" w:eastAsia="el-GR"/>
        </w:rPr>
        <w:t>Fusarium oxysporum</w:t>
      </w:r>
      <w:r w:rsidRPr="00BA2930">
        <w:rPr>
          <w:rFonts w:cs="ArialMT"/>
          <w:b/>
          <w:lang w:val="en-US" w:eastAsia="el-GR"/>
        </w:rPr>
        <w:t xml:space="preserve"> reveals the presence of an extended loop on top of the catalytic cleft.</w:t>
      </w:r>
      <w:r>
        <w:rPr>
          <w:rFonts w:cs="ArialMT"/>
          <w:lang w:val="en-US" w:eastAsia="el-GR"/>
        </w:rPr>
        <w:t xml:space="preserve"> Acta Crystallographica Section D, 68(7)</w:t>
      </w:r>
      <w:r w:rsidRPr="00EF458E">
        <w:rPr>
          <w:rFonts w:cs="ArialMT"/>
          <w:lang w:val="en-US" w:eastAsia="el-GR"/>
        </w:rPr>
        <w:t xml:space="preserve">: </w:t>
      </w:r>
      <w:r>
        <w:rPr>
          <w:rFonts w:cs="ArialMT"/>
          <w:lang w:val="en-US" w:eastAsia="el-GR"/>
        </w:rPr>
        <w:t>735-742.</w:t>
      </w:r>
    </w:p>
    <w:p w14:paraId="338859F0" w14:textId="77777777" w:rsidR="00EF458E" w:rsidRPr="00E76E01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>2</w:t>
      </w:r>
      <w:r w:rsidRPr="0093071D">
        <w:rPr>
          <w:rFonts w:cs="ArialMT"/>
          <w:lang w:val="en-US" w:eastAsia="el-GR"/>
        </w:rPr>
        <w:t>. Topakas</w:t>
      </w:r>
      <w:r>
        <w:rPr>
          <w:rFonts w:cs="ArialMT"/>
          <w:lang w:val="en-US" w:eastAsia="el-GR"/>
        </w:rPr>
        <w:t xml:space="preserve"> </w:t>
      </w:r>
      <w:r w:rsidRPr="0093071D">
        <w:rPr>
          <w:rFonts w:cs="ArialMT"/>
          <w:lang w:val="en-US" w:eastAsia="el-GR"/>
        </w:rPr>
        <w:t>E.,</w:t>
      </w:r>
      <w:r>
        <w:rPr>
          <w:rFonts w:cs="ArialMT"/>
          <w:lang w:val="en-US" w:eastAsia="el-GR"/>
        </w:rPr>
        <w:t xml:space="preserve"> Moukouli M., </w:t>
      </w:r>
      <w:r w:rsidRPr="0093071D">
        <w:rPr>
          <w:rFonts w:cs="ArialMT"/>
          <w:u w:val="single"/>
          <w:lang w:val="en-US" w:eastAsia="el-GR"/>
        </w:rPr>
        <w:t>Dimarogona M.</w:t>
      </w:r>
      <w:r>
        <w:rPr>
          <w:rFonts w:cs="ArialMT"/>
          <w:lang w:val="en-US" w:eastAsia="el-GR"/>
        </w:rPr>
        <w:t xml:space="preserve">, Christakopoulos P. (2012). </w:t>
      </w:r>
      <w:r w:rsidRPr="00A834F8">
        <w:rPr>
          <w:rFonts w:cs="Helvetica"/>
          <w:b/>
          <w:lang w:val="en-US" w:eastAsia="el-GR"/>
        </w:rPr>
        <w:t xml:space="preserve">Expression, characterization and structural modelling of a feruloyl esterase from the thermophilic fungus </w:t>
      </w:r>
      <w:r w:rsidRPr="00A834F8">
        <w:rPr>
          <w:rFonts w:cs="Helvetica"/>
          <w:b/>
          <w:i/>
          <w:lang w:val="en-US" w:eastAsia="el-GR"/>
        </w:rPr>
        <w:t>Myceliophthora thermophila</w:t>
      </w:r>
      <w:r>
        <w:rPr>
          <w:rFonts w:cs="Helvetica"/>
          <w:b/>
          <w:i/>
          <w:lang w:val="en-US" w:eastAsia="el-GR"/>
        </w:rPr>
        <w:t>.</w:t>
      </w:r>
      <w:r w:rsidRPr="00687BD5">
        <w:rPr>
          <w:rFonts w:cs="Helvetica"/>
          <w:b/>
          <w:i/>
          <w:lang w:val="en-US" w:eastAsia="el-GR"/>
        </w:rPr>
        <w:t xml:space="preserve"> </w:t>
      </w:r>
      <w:r>
        <w:rPr>
          <w:rFonts w:cs="Helvetica"/>
          <w:lang w:val="en-US" w:eastAsia="el-GR"/>
        </w:rPr>
        <w:t>Applied Microbiology and Biotechnology, 94(2)</w:t>
      </w:r>
      <w:r w:rsidRPr="00EF458E">
        <w:rPr>
          <w:rFonts w:cs="Helvetica"/>
          <w:lang w:val="en-US" w:eastAsia="el-GR"/>
        </w:rPr>
        <w:t xml:space="preserve">: </w:t>
      </w:r>
      <w:r>
        <w:rPr>
          <w:rFonts w:cs="Helvetica"/>
          <w:lang w:val="en-US" w:eastAsia="el-GR"/>
        </w:rPr>
        <w:t>399-411</w:t>
      </w:r>
      <w:r>
        <w:rPr>
          <w:rFonts w:cs="Helvetica"/>
          <w:i/>
          <w:lang w:val="en-US" w:eastAsia="el-GR"/>
        </w:rPr>
        <w:t>.</w:t>
      </w:r>
    </w:p>
    <w:p w14:paraId="10EF1CF7" w14:textId="77777777" w:rsidR="00EF458E" w:rsidRPr="001D754E" w:rsidRDefault="00EF458E" w:rsidP="00EF458E">
      <w:pPr>
        <w:autoSpaceDE w:val="0"/>
        <w:autoSpaceDN w:val="0"/>
        <w:adjustRightInd w:val="0"/>
        <w:spacing w:after="220" w:line="240" w:lineRule="auto"/>
        <w:ind w:left="709" w:hanging="567"/>
        <w:rPr>
          <w:rFonts w:cs="ArialMT"/>
          <w:lang w:val="en-US" w:eastAsia="el-GR"/>
        </w:rPr>
      </w:pPr>
      <w:r>
        <w:rPr>
          <w:rFonts w:cs="ArialMT"/>
          <w:lang w:val="en-US" w:eastAsia="el-GR"/>
        </w:rPr>
        <w:t>1</w:t>
      </w:r>
      <w:r w:rsidRPr="00E76E01">
        <w:rPr>
          <w:rFonts w:cs="ArialMT"/>
          <w:lang w:val="en-US" w:eastAsia="el-GR"/>
        </w:rPr>
        <w:t xml:space="preserve">. </w:t>
      </w:r>
      <w:r w:rsidRPr="0093071D">
        <w:rPr>
          <w:rFonts w:cs="ArialMT"/>
          <w:lang w:val="en-US" w:eastAsia="el-GR"/>
        </w:rPr>
        <w:t>Topakas E.,</w:t>
      </w:r>
      <w:r w:rsidRPr="00E76E01">
        <w:rPr>
          <w:rFonts w:cs="ArialMT"/>
          <w:lang w:val="en-US" w:eastAsia="el-GR"/>
        </w:rPr>
        <w:t xml:space="preserve"> Moukouli M., </w:t>
      </w:r>
      <w:r w:rsidRPr="0093071D">
        <w:rPr>
          <w:rFonts w:cs="ArialMT"/>
          <w:u w:val="single"/>
          <w:lang w:val="en-US" w:eastAsia="el-GR"/>
        </w:rPr>
        <w:t>Dimarogona M</w:t>
      </w:r>
      <w:r w:rsidRPr="00E76E01">
        <w:rPr>
          <w:rFonts w:cs="ArialMT"/>
          <w:lang w:val="en-US" w:eastAsia="el-GR"/>
        </w:rPr>
        <w:t xml:space="preserve">., Vafiadi C., Christakopoulos P. (2010). </w:t>
      </w:r>
      <w:r w:rsidRPr="00E76E01">
        <w:rPr>
          <w:rFonts w:cs="ArialMT"/>
          <w:b/>
          <w:bCs/>
          <w:lang w:val="en-US" w:eastAsia="el-GR"/>
        </w:rPr>
        <w:t xml:space="preserve">Functional expression of a thermophilic glucuronoyl esterase from </w:t>
      </w:r>
      <w:r w:rsidRPr="00E76E01">
        <w:rPr>
          <w:rFonts w:cs="ArialMT"/>
          <w:b/>
          <w:bCs/>
          <w:i/>
          <w:iCs/>
          <w:lang w:val="en-US" w:eastAsia="el-GR"/>
        </w:rPr>
        <w:t>Sporotrichum thermophile</w:t>
      </w:r>
      <w:r w:rsidRPr="00E76E01">
        <w:rPr>
          <w:rFonts w:cs="ArialMT"/>
          <w:b/>
          <w:bCs/>
          <w:lang w:val="en-US" w:eastAsia="el-GR"/>
        </w:rPr>
        <w:t>: identification of the nucleophilic serine.</w:t>
      </w:r>
      <w:r w:rsidRPr="00E76E01">
        <w:rPr>
          <w:rFonts w:cs="ArialMT"/>
          <w:lang w:val="en-US" w:eastAsia="el-GR"/>
        </w:rPr>
        <w:t xml:space="preserve"> Applied Microbiology </w:t>
      </w:r>
      <w:r>
        <w:rPr>
          <w:rFonts w:cs="ArialMT"/>
          <w:lang w:val="en-US" w:eastAsia="el-GR"/>
        </w:rPr>
        <w:t>and Biotechnology, 87</w:t>
      </w:r>
      <w:r w:rsidRPr="00730DB9">
        <w:rPr>
          <w:rFonts w:cs="ArialMT"/>
          <w:lang w:val="en-US" w:eastAsia="el-GR"/>
        </w:rPr>
        <w:t>:</w:t>
      </w:r>
      <w:r w:rsidRPr="00E76E01">
        <w:rPr>
          <w:rFonts w:cs="ArialMT"/>
          <w:lang w:val="en-US" w:eastAsia="el-GR"/>
        </w:rPr>
        <w:t xml:space="preserve"> 1765-1772.</w:t>
      </w:r>
    </w:p>
    <w:p w14:paraId="4036DBDD" w14:textId="77777777" w:rsidR="0001300F" w:rsidRDefault="0001300F"/>
    <w:sectPr w:rsidR="0001300F" w:rsidSect="003D6C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8E"/>
    <w:rsid w:val="00012DD1"/>
    <w:rsid w:val="0001300F"/>
    <w:rsid w:val="00015B3C"/>
    <w:rsid w:val="00023241"/>
    <w:rsid w:val="0003244F"/>
    <w:rsid w:val="00050D1E"/>
    <w:rsid w:val="00070CCC"/>
    <w:rsid w:val="000902CC"/>
    <w:rsid w:val="00090904"/>
    <w:rsid w:val="0009436D"/>
    <w:rsid w:val="00096535"/>
    <w:rsid w:val="000B103E"/>
    <w:rsid w:val="000B12F9"/>
    <w:rsid w:val="000B205D"/>
    <w:rsid w:val="000B3F04"/>
    <w:rsid w:val="000C405A"/>
    <w:rsid w:val="000D1994"/>
    <w:rsid w:val="000F094F"/>
    <w:rsid w:val="001063D3"/>
    <w:rsid w:val="001264EC"/>
    <w:rsid w:val="00137942"/>
    <w:rsid w:val="00137A35"/>
    <w:rsid w:val="00143E37"/>
    <w:rsid w:val="00147A41"/>
    <w:rsid w:val="00160F27"/>
    <w:rsid w:val="00165352"/>
    <w:rsid w:val="00180AEB"/>
    <w:rsid w:val="00187427"/>
    <w:rsid w:val="001A25D6"/>
    <w:rsid w:val="001A3F68"/>
    <w:rsid w:val="001C0E65"/>
    <w:rsid w:val="001C2EBB"/>
    <w:rsid w:val="001F0184"/>
    <w:rsid w:val="001F1759"/>
    <w:rsid w:val="001F5E19"/>
    <w:rsid w:val="00220467"/>
    <w:rsid w:val="00224E36"/>
    <w:rsid w:val="00225ED7"/>
    <w:rsid w:val="00230D48"/>
    <w:rsid w:val="00237FBA"/>
    <w:rsid w:val="00245BBF"/>
    <w:rsid w:val="0024768B"/>
    <w:rsid w:val="00253C4D"/>
    <w:rsid w:val="002769DC"/>
    <w:rsid w:val="00290B93"/>
    <w:rsid w:val="00293B5F"/>
    <w:rsid w:val="002A1567"/>
    <w:rsid w:val="002B1EAC"/>
    <w:rsid w:val="002B3710"/>
    <w:rsid w:val="002D533F"/>
    <w:rsid w:val="002D55C1"/>
    <w:rsid w:val="002E3FCF"/>
    <w:rsid w:val="002F5CC8"/>
    <w:rsid w:val="00326D8D"/>
    <w:rsid w:val="00342D3E"/>
    <w:rsid w:val="00367CD9"/>
    <w:rsid w:val="003821C1"/>
    <w:rsid w:val="00386A40"/>
    <w:rsid w:val="00394C95"/>
    <w:rsid w:val="003B5CFA"/>
    <w:rsid w:val="003B6B1A"/>
    <w:rsid w:val="003C668E"/>
    <w:rsid w:val="003D6BBC"/>
    <w:rsid w:val="003D6CC5"/>
    <w:rsid w:val="003D7C26"/>
    <w:rsid w:val="003F04BA"/>
    <w:rsid w:val="00404D92"/>
    <w:rsid w:val="004076B6"/>
    <w:rsid w:val="00420FCD"/>
    <w:rsid w:val="0042432F"/>
    <w:rsid w:val="0044044A"/>
    <w:rsid w:val="004437C9"/>
    <w:rsid w:val="00456119"/>
    <w:rsid w:val="00461B7D"/>
    <w:rsid w:val="00461BB6"/>
    <w:rsid w:val="0046243F"/>
    <w:rsid w:val="00470C59"/>
    <w:rsid w:val="004723F8"/>
    <w:rsid w:val="0047301F"/>
    <w:rsid w:val="00480322"/>
    <w:rsid w:val="004A0B7E"/>
    <w:rsid w:val="004A3D4E"/>
    <w:rsid w:val="004B2DA3"/>
    <w:rsid w:val="004C0595"/>
    <w:rsid w:val="004D4C51"/>
    <w:rsid w:val="004E285C"/>
    <w:rsid w:val="004E40BE"/>
    <w:rsid w:val="005024B3"/>
    <w:rsid w:val="005032EA"/>
    <w:rsid w:val="005062D4"/>
    <w:rsid w:val="005215B2"/>
    <w:rsid w:val="005218B3"/>
    <w:rsid w:val="00522E85"/>
    <w:rsid w:val="00531CF6"/>
    <w:rsid w:val="00534504"/>
    <w:rsid w:val="00542AAA"/>
    <w:rsid w:val="00550A2F"/>
    <w:rsid w:val="005642D0"/>
    <w:rsid w:val="00585616"/>
    <w:rsid w:val="005A4BE0"/>
    <w:rsid w:val="005B0E1D"/>
    <w:rsid w:val="005C1D99"/>
    <w:rsid w:val="005E21F3"/>
    <w:rsid w:val="00603EE2"/>
    <w:rsid w:val="0060445F"/>
    <w:rsid w:val="00610AA4"/>
    <w:rsid w:val="00612454"/>
    <w:rsid w:val="00612A46"/>
    <w:rsid w:val="00612C97"/>
    <w:rsid w:val="00616069"/>
    <w:rsid w:val="00633FE4"/>
    <w:rsid w:val="00635BB9"/>
    <w:rsid w:val="0065118A"/>
    <w:rsid w:val="0066166D"/>
    <w:rsid w:val="0066611F"/>
    <w:rsid w:val="00670561"/>
    <w:rsid w:val="00671619"/>
    <w:rsid w:val="00692924"/>
    <w:rsid w:val="006933EC"/>
    <w:rsid w:val="00693F28"/>
    <w:rsid w:val="006A26B3"/>
    <w:rsid w:val="006A3E5C"/>
    <w:rsid w:val="006A4477"/>
    <w:rsid w:val="006B146A"/>
    <w:rsid w:val="006B1EB1"/>
    <w:rsid w:val="006D0D7C"/>
    <w:rsid w:val="006D4D8E"/>
    <w:rsid w:val="006E0911"/>
    <w:rsid w:val="0071336E"/>
    <w:rsid w:val="00713FBD"/>
    <w:rsid w:val="00733E77"/>
    <w:rsid w:val="00734187"/>
    <w:rsid w:val="00735D23"/>
    <w:rsid w:val="00736065"/>
    <w:rsid w:val="00753B38"/>
    <w:rsid w:val="00757F82"/>
    <w:rsid w:val="00762BA4"/>
    <w:rsid w:val="00765371"/>
    <w:rsid w:val="00766DBD"/>
    <w:rsid w:val="007717C3"/>
    <w:rsid w:val="00776C0D"/>
    <w:rsid w:val="007A4B43"/>
    <w:rsid w:val="007B2F73"/>
    <w:rsid w:val="007B39E7"/>
    <w:rsid w:val="007B3CED"/>
    <w:rsid w:val="007C00E1"/>
    <w:rsid w:val="007C4780"/>
    <w:rsid w:val="007D3964"/>
    <w:rsid w:val="007F4F18"/>
    <w:rsid w:val="008061D6"/>
    <w:rsid w:val="008157E3"/>
    <w:rsid w:val="00816C07"/>
    <w:rsid w:val="008213DE"/>
    <w:rsid w:val="00823262"/>
    <w:rsid w:val="00833123"/>
    <w:rsid w:val="00885472"/>
    <w:rsid w:val="008A7D77"/>
    <w:rsid w:val="008E09AD"/>
    <w:rsid w:val="008E2B5D"/>
    <w:rsid w:val="008F025D"/>
    <w:rsid w:val="00902739"/>
    <w:rsid w:val="00920B61"/>
    <w:rsid w:val="00921CD1"/>
    <w:rsid w:val="009246BA"/>
    <w:rsid w:val="009336CB"/>
    <w:rsid w:val="009346A3"/>
    <w:rsid w:val="00943E3D"/>
    <w:rsid w:val="00981EFD"/>
    <w:rsid w:val="00990B79"/>
    <w:rsid w:val="009927F2"/>
    <w:rsid w:val="00994740"/>
    <w:rsid w:val="009A2746"/>
    <w:rsid w:val="009A544A"/>
    <w:rsid w:val="009B3E81"/>
    <w:rsid w:val="009B42AF"/>
    <w:rsid w:val="009E1337"/>
    <w:rsid w:val="009E417C"/>
    <w:rsid w:val="009E60D1"/>
    <w:rsid w:val="009F454D"/>
    <w:rsid w:val="00A03B35"/>
    <w:rsid w:val="00A13C83"/>
    <w:rsid w:val="00A13F84"/>
    <w:rsid w:val="00A203B6"/>
    <w:rsid w:val="00A37E40"/>
    <w:rsid w:val="00A4050E"/>
    <w:rsid w:val="00A415DF"/>
    <w:rsid w:val="00A53579"/>
    <w:rsid w:val="00A92B73"/>
    <w:rsid w:val="00AB4AE1"/>
    <w:rsid w:val="00AE506E"/>
    <w:rsid w:val="00AF0A96"/>
    <w:rsid w:val="00B016F8"/>
    <w:rsid w:val="00B10BA6"/>
    <w:rsid w:val="00B35A18"/>
    <w:rsid w:val="00B40997"/>
    <w:rsid w:val="00B40BF7"/>
    <w:rsid w:val="00B43A18"/>
    <w:rsid w:val="00B53889"/>
    <w:rsid w:val="00B62F3D"/>
    <w:rsid w:val="00B917C8"/>
    <w:rsid w:val="00BA0177"/>
    <w:rsid w:val="00BA0926"/>
    <w:rsid w:val="00BA371B"/>
    <w:rsid w:val="00BC3096"/>
    <w:rsid w:val="00C008B6"/>
    <w:rsid w:val="00C11570"/>
    <w:rsid w:val="00C12827"/>
    <w:rsid w:val="00C20AB1"/>
    <w:rsid w:val="00C22D01"/>
    <w:rsid w:val="00C33F1B"/>
    <w:rsid w:val="00C347A6"/>
    <w:rsid w:val="00C61936"/>
    <w:rsid w:val="00C62291"/>
    <w:rsid w:val="00C81333"/>
    <w:rsid w:val="00C9229E"/>
    <w:rsid w:val="00C92F67"/>
    <w:rsid w:val="00CA0090"/>
    <w:rsid w:val="00CA0FEE"/>
    <w:rsid w:val="00CC055D"/>
    <w:rsid w:val="00CC1C9F"/>
    <w:rsid w:val="00CD201D"/>
    <w:rsid w:val="00CD7400"/>
    <w:rsid w:val="00CD786A"/>
    <w:rsid w:val="00D2144F"/>
    <w:rsid w:val="00D31B2C"/>
    <w:rsid w:val="00D631A1"/>
    <w:rsid w:val="00D67976"/>
    <w:rsid w:val="00D871F3"/>
    <w:rsid w:val="00DA095D"/>
    <w:rsid w:val="00DA6C13"/>
    <w:rsid w:val="00DB5E71"/>
    <w:rsid w:val="00DB6EFD"/>
    <w:rsid w:val="00DC0191"/>
    <w:rsid w:val="00DE0B2D"/>
    <w:rsid w:val="00DE79D3"/>
    <w:rsid w:val="00DF138D"/>
    <w:rsid w:val="00DF5905"/>
    <w:rsid w:val="00DF6836"/>
    <w:rsid w:val="00E11451"/>
    <w:rsid w:val="00E23D1E"/>
    <w:rsid w:val="00E26C39"/>
    <w:rsid w:val="00E26D71"/>
    <w:rsid w:val="00E312A2"/>
    <w:rsid w:val="00E42D2E"/>
    <w:rsid w:val="00E65BD3"/>
    <w:rsid w:val="00E9191B"/>
    <w:rsid w:val="00EA1B33"/>
    <w:rsid w:val="00EE58A1"/>
    <w:rsid w:val="00EF458E"/>
    <w:rsid w:val="00EF6AAD"/>
    <w:rsid w:val="00F53144"/>
    <w:rsid w:val="00F60825"/>
    <w:rsid w:val="00F61E5C"/>
    <w:rsid w:val="00F67749"/>
    <w:rsid w:val="00F77DAA"/>
    <w:rsid w:val="00F814E9"/>
    <w:rsid w:val="00F82149"/>
    <w:rsid w:val="00FA32B8"/>
    <w:rsid w:val="00FA4E5F"/>
    <w:rsid w:val="00FA59E8"/>
    <w:rsid w:val="00FE15D6"/>
    <w:rsid w:val="00FE2E19"/>
    <w:rsid w:val="00FE43C3"/>
    <w:rsid w:val="00FE5B1B"/>
    <w:rsid w:val="00FF4613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7BF39"/>
  <w14:defaultImageDpi w14:val="32767"/>
  <w15:chartTrackingRefBased/>
  <w15:docId w15:val="{94D1A444-157B-B54F-ADE7-FA00004F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58E"/>
    <w:pPr>
      <w:spacing w:after="200" w:line="276" w:lineRule="auto"/>
      <w:ind w:left="992" w:hanging="425"/>
      <w:jc w:val="both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58E"/>
    <w:pPr>
      <w:keepNext/>
      <w:pBdr>
        <w:bottom w:val="single" w:sz="4" w:space="1" w:color="auto"/>
      </w:pBdr>
      <w:spacing w:before="240" w:after="220"/>
      <w:ind w:left="709" w:hanging="567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58E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iPriority w:val="99"/>
    <w:rsid w:val="00EF4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5936/csbj.201209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Dimarogona</dc:creator>
  <cp:keywords/>
  <dc:description/>
  <cp:lastModifiedBy>Maria Dimarogona</cp:lastModifiedBy>
  <cp:revision>2</cp:revision>
  <dcterms:created xsi:type="dcterms:W3CDTF">2021-01-05T05:47:00Z</dcterms:created>
  <dcterms:modified xsi:type="dcterms:W3CDTF">2021-01-05T05:48:00Z</dcterms:modified>
</cp:coreProperties>
</file>